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766A8" w14:textId="4A3670AF" w:rsidR="00D16D7D" w:rsidRPr="00174377" w:rsidRDefault="00D16D7D" w:rsidP="00D16D7D">
      <w:pPr>
        <w:pStyle w:val="Kop2"/>
        <w:spacing w:line="276" w:lineRule="auto"/>
        <w:rPr>
          <w:rFonts w:ascii="Verdana" w:hAnsi="Verdana"/>
          <w:color w:val="auto"/>
          <w:sz w:val="20"/>
          <w:szCs w:val="20"/>
        </w:rPr>
      </w:pPr>
      <w:bookmarkStart w:id="0" w:name="_Toc353996501"/>
      <w:bookmarkStart w:id="1" w:name="_Toc357515746"/>
      <w:bookmarkStart w:id="2" w:name="_Toc464819895"/>
      <w:r w:rsidRPr="00174377">
        <w:rPr>
          <w:rFonts w:ascii="Verdana" w:hAnsi="Verdana"/>
          <w:color w:val="auto"/>
          <w:sz w:val="20"/>
          <w:szCs w:val="20"/>
        </w:rPr>
        <w:t xml:space="preserve">Bijlage </w:t>
      </w:r>
      <w:r w:rsidR="00174377" w:rsidRPr="00174377">
        <w:rPr>
          <w:rFonts w:ascii="Verdana" w:hAnsi="Verdana"/>
          <w:color w:val="auto"/>
          <w:sz w:val="20"/>
          <w:szCs w:val="20"/>
        </w:rPr>
        <w:t>4.</w:t>
      </w:r>
      <w:r w:rsidR="00717060" w:rsidRPr="00174377">
        <w:rPr>
          <w:rFonts w:ascii="Verdana" w:hAnsi="Verdana"/>
          <w:color w:val="auto"/>
          <w:sz w:val="20"/>
          <w:szCs w:val="20"/>
        </w:rPr>
        <w:t>1</w:t>
      </w:r>
      <w:r w:rsidRPr="00174377">
        <w:rPr>
          <w:rFonts w:ascii="Verdana" w:hAnsi="Verdana"/>
          <w:color w:val="auto"/>
          <w:sz w:val="20"/>
          <w:szCs w:val="20"/>
        </w:rPr>
        <w:t xml:space="preserve"> </w:t>
      </w:r>
      <w:r w:rsidRPr="00174377">
        <w:rPr>
          <w:rFonts w:ascii="Verdana" w:hAnsi="Verdana"/>
          <w:color w:val="auto"/>
          <w:sz w:val="20"/>
          <w:szCs w:val="20"/>
        </w:rPr>
        <w:tab/>
      </w:r>
      <w:r w:rsidR="00717060" w:rsidRPr="00174377">
        <w:rPr>
          <w:rFonts w:ascii="Verdana" w:hAnsi="Verdana"/>
          <w:color w:val="auto"/>
          <w:sz w:val="20"/>
          <w:szCs w:val="20"/>
        </w:rPr>
        <w:t>Programma van</w:t>
      </w:r>
      <w:r w:rsidRPr="00174377">
        <w:rPr>
          <w:rFonts w:ascii="Verdana" w:hAnsi="Verdana"/>
          <w:color w:val="auto"/>
          <w:sz w:val="20"/>
          <w:szCs w:val="20"/>
        </w:rPr>
        <w:t xml:space="preserve"> Eisen</w:t>
      </w:r>
      <w:bookmarkEnd w:id="0"/>
      <w:bookmarkEnd w:id="1"/>
      <w:bookmarkEnd w:id="2"/>
      <w:r w:rsidR="00717060" w:rsidRPr="00174377">
        <w:rPr>
          <w:rFonts w:ascii="Verdana" w:hAnsi="Verdana"/>
          <w:color w:val="auto"/>
          <w:sz w:val="20"/>
          <w:szCs w:val="20"/>
        </w:rPr>
        <w:t xml:space="preserve"> en Wensen</w:t>
      </w:r>
    </w:p>
    <w:p w14:paraId="4F4A2DAC" w14:textId="77777777" w:rsidR="00D16D7D" w:rsidRPr="00E547CC" w:rsidRDefault="00D16D7D" w:rsidP="00D16D7D">
      <w:pPr>
        <w:pStyle w:val="Koptekst"/>
        <w:tabs>
          <w:tab w:val="left" w:pos="567"/>
        </w:tabs>
        <w:spacing w:line="276" w:lineRule="auto"/>
      </w:pPr>
    </w:p>
    <w:tbl>
      <w:tblPr>
        <w:tblW w:w="8364"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531"/>
        <w:gridCol w:w="4253"/>
        <w:gridCol w:w="1021"/>
        <w:gridCol w:w="1559"/>
      </w:tblGrid>
      <w:tr w:rsidR="00D16D7D" w:rsidRPr="00174377" w14:paraId="170F8D7D" w14:textId="77777777" w:rsidTr="008367A5">
        <w:tc>
          <w:tcPr>
            <w:tcW w:w="1531" w:type="dxa"/>
            <w:tcBorders>
              <w:top w:val="single" w:sz="12" w:space="0" w:color="808080"/>
              <w:left w:val="single" w:sz="12" w:space="0" w:color="808080"/>
              <w:bottom w:val="single" w:sz="12" w:space="0" w:color="808080"/>
              <w:right w:val="single" w:sz="12" w:space="0" w:color="808080"/>
            </w:tcBorders>
            <w:shd w:val="clear" w:color="auto" w:fill="CCCCCC"/>
          </w:tcPr>
          <w:p w14:paraId="6BC6F5E0" w14:textId="77777777" w:rsidR="00D16D7D" w:rsidRPr="00174377" w:rsidRDefault="00D16D7D" w:rsidP="00174377">
            <w:pPr>
              <w:spacing w:before="90" w:after="54" w:line="276" w:lineRule="auto"/>
              <w:jc w:val="center"/>
              <w:rPr>
                <w:rFonts w:ascii="Verdana" w:hAnsi="Verdana"/>
                <w:b/>
                <w:bCs/>
                <w:sz w:val="18"/>
                <w:szCs w:val="18"/>
              </w:rPr>
            </w:pPr>
            <w:r w:rsidRPr="00174377">
              <w:rPr>
                <w:rFonts w:ascii="Verdana" w:hAnsi="Verdana"/>
                <w:b/>
                <w:sz w:val="18"/>
                <w:szCs w:val="18"/>
              </w:rPr>
              <w:t>Eis</w:t>
            </w:r>
          </w:p>
        </w:tc>
        <w:tc>
          <w:tcPr>
            <w:tcW w:w="4253" w:type="dxa"/>
            <w:tcBorders>
              <w:top w:val="single" w:sz="12" w:space="0" w:color="808080"/>
              <w:left w:val="single" w:sz="12" w:space="0" w:color="808080"/>
              <w:bottom w:val="single" w:sz="12" w:space="0" w:color="808080"/>
              <w:right w:val="single" w:sz="12" w:space="0" w:color="808080"/>
            </w:tcBorders>
            <w:shd w:val="clear" w:color="auto" w:fill="CCCCCC"/>
          </w:tcPr>
          <w:p w14:paraId="4AD37CC6" w14:textId="77777777" w:rsidR="00D16D7D" w:rsidRPr="00174377" w:rsidRDefault="00D16D7D" w:rsidP="00174377">
            <w:pPr>
              <w:spacing w:before="90" w:after="54" w:line="276" w:lineRule="auto"/>
              <w:jc w:val="center"/>
              <w:rPr>
                <w:rFonts w:ascii="Verdana" w:hAnsi="Verdana"/>
                <w:b/>
                <w:bCs/>
                <w:sz w:val="18"/>
                <w:szCs w:val="18"/>
              </w:rPr>
            </w:pPr>
            <w:r w:rsidRPr="00174377">
              <w:rPr>
                <w:rFonts w:ascii="Verdana" w:hAnsi="Verdana"/>
                <w:b/>
                <w:sz w:val="18"/>
                <w:szCs w:val="18"/>
              </w:rPr>
              <w:t>Stelling</w:t>
            </w:r>
          </w:p>
        </w:tc>
        <w:tc>
          <w:tcPr>
            <w:tcW w:w="1021" w:type="dxa"/>
            <w:tcBorders>
              <w:top w:val="single" w:sz="12" w:space="0" w:color="808080"/>
              <w:left w:val="single" w:sz="12" w:space="0" w:color="808080"/>
              <w:bottom w:val="single" w:sz="12" w:space="0" w:color="808080"/>
              <w:right w:val="single" w:sz="12" w:space="0" w:color="808080"/>
            </w:tcBorders>
            <w:shd w:val="clear" w:color="auto" w:fill="CCCCCC"/>
          </w:tcPr>
          <w:p w14:paraId="2E668F13" w14:textId="77777777" w:rsidR="00D16D7D" w:rsidRPr="00174377" w:rsidRDefault="00D16D7D" w:rsidP="00174377">
            <w:pPr>
              <w:spacing w:before="90" w:after="54" w:line="276" w:lineRule="auto"/>
              <w:jc w:val="center"/>
              <w:rPr>
                <w:rFonts w:ascii="Verdana" w:hAnsi="Verdana"/>
                <w:b/>
                <w:bCs/>
                <w:sz w:val="18"/>
                <w:szCs w:val="18"/>
              </w:rPr>
            </w:pPr>
            <w:proofErr w:type="gramStart"/>
            <w:r w:rsidRPr="00174377">
              <w:rPr>
                <w:rFonts w:ascii="Verdana" w:hAnsi="Verdana"/>
                <w:b/>
                <w:sz w:val="18"/>
                <w:szCs w:val="18"/>
              </w:rPr>
              <w:t>Ja /</w:t>
            </w:r>
            <w:proofErr w:type="gramEnd"/>
            <w:r w:rsidRPr="00174377">
              <w:rPr>
                <w:rFonts w:ascii="Verdana" w:hAnsi="Verdana"/>
                <w:b/>
                <w:sz w:val="18"/>
                <w:szCs w:val="18"/>
              </w:rPr>
              <w:t xml:space="preserve"> Nee</w:t>
            </w:r>
          </w:p>
        </w:tc>
        <w:tc>
          <w:tcPr>
            <w:tcW w:w="1559" w:type="dxa"/>
            <w:tcBorders>
              <w:top w:val="single" w:sz="12" w:space="0" w:color="808080"/>
              <w:left w:val="single" w:sz="12" w:space="0" w:color="808080"/>
              <w:bottom w:val="single" w:sz="12" w:space="0" w:color="808080"/>
              <w:right w:val="single" w:sz="12" w:space="0" w:color="808080"/>
            </w:tcBorders>
            <w:shd w:val="clear" w:color="auto" w:fill="CCCCCC"/>
          </w:tcPr>
          <w:p w14:paraId="2F8B88E5" w14:textId="77777777" w:rsidR="00D16D7D" w:rsidRPr="00174377" w:rsidRDefault="00D16D7D" w:rsidP="00174377">
            <w:pPr>
              <w:spacing w:before="90" w:after="54" w:line="276" w:lineRule="auto"/>
              <w:jc w:val="center"/>
              <w:rPr>
                <w:rFonts w:ascii="Verdana" w:hAnsi="Verdana"/>
                <w:b/>
                <w:bCs/>
                <w:sz w:val="18"/>
                <w:szCs w:val="18"/>
              </w:rPr>
            </w:pPr>
            <w:r w:rsidRPr="00174377">
              <w:rPr>
                <w:rFonts w:ascii="Verdana" w:hAnsi="Verdana"/>
                <w:b/>
                <w:sz w:val="18"/>
                <w:szCs w:val="18"/>
              </w:rPr>
              <w:t>Toelichting</w:t>
            </w:r>
          </w:p>
        </w:tc>
      </w:tr>
      <w:tr w:rsidR="00D16D7D" w:rsidRPr="00174377" w14:paraId="62B23F5C" w14:textId="77777777" w:rsidTr="008367A5">
        <w:tc>
          <w:tcPr>
            <w:tcW w:w="1531" w:type="dxa"/>
            <w:tcBorders>
              <w:top w:val="single" w:sz="12" w:space="0" w:color="808080"/>
            </w:tcBorders>
            <w:shd w:val="clear" w:color="auto" w:fill="E6E6E6"/>
          </w:tcPr>
          <w:p w14:paraId="4AB3B526" w14:textId="77777777" w:rsidR="00D16D7D" w:rsidRPr="00174377" w:rsidRDefault="00D16D7D" w:rsidP="00174377">
            <w:pPr>
              <w:widowControl w:val="0"/>
              <w:numPr>
                <w:ilvl w:val="0"/>
                <w:numId w:val="1"/>
              </w:numPr>
              <w:tabs>
                <w:tab w:val="clear" w:pos="227"/>
                <w:tab w:val="num" w:pos="369"/>
              </w:tabs>
              <w:spacing w:before="90" w:after="54" w:line="276" w:lineRule="auto"/>
              <w:ind w:left="57" w:firstLine="0"/>
              <w:jc w:val="both"/>
              <w:rPr>
                <w:rFonts w:ascii="Verdana" w:hAnsi="Verdana" w:cs="Tahoma"/>
                <w:sz w:val="18"/>
                <w:szCs w:val="18"/>
              </w:rPr>
            </w:pPr>
            <w:r w:rsidRPr="00174377">
              <w:rPr>
                <w:rFonts w:ascii="Verdana" w:hAnsi="Verdana" w:cs="Tahoma"/>
                <w:sz w:val="18"/>
                <w:szCs w:val="18"/>
              </w:rPr>
              <w:t>Eis</w:t>
            </w:r>
          </w:p>
        </w:tc>
        <w:tc>
          <w:tcPr>
            <w:tcW w:w="4253" w:type="dxa"/>
            <w:tcBorders>
              <w:top w:val="single" w:sz="12" w:space="0" w:color="808080"/>
            </w:tcBorders>
          </w:tcPr>
          <w:p w14:paraId="6B394A3E" w14:textId="77777777" w:rsidR="00D16D7D" w:rsidRPr="00174377" w:rsidRDefault="00D16D7D" w:rsidP="00174377">
            <w:pPr>
              <w:tabs>
                <w:tab w:val="left" w:pos="397"/>
              </w:tabs>
              <w:spacing w:before="90" w:after="54" w:line="276" w:lineRule="auto"/>
              <w:rPr>
                <w:rFonts w:ascii="Verdana" w:hAnsi="Verdana"/>
                <w:sz w:val="18"/>
                <w:szCs w:val="18"/>
              </w:rPr>
            </w:pPr>
            <w:r w:rsidRPr="00174377">
              <w:rPr>
                <w:rFonts w:ascii="Verdana" w:hAnsi="Verdana"/>
                <w:sz w:val="18"/>
                <w:szCs w:val="18"/>
              </w:rPr>
              <w:t>Technische expertise van de Inschrijver omvat:</w:t>
            </w:r>
          </w:p>
          <w:p w14:paraId="0FE22BC1" w14:textId="77777777" w:rsidR="00D16D7D" w:rsidRPr="00174377" w:rsidRDefault="00D16D7D" w:rsidP="00174377">
            <w:pPr>
              <w:pStyle w:val="Lijstalinea"/>
              <w:numPr>
                <w:ilvl w:val="1"/>
                <w:numId w:val="2"/>
              </w:numPr>
              <w:tabs>
                <w:tab w:val="left" w:pos="397"/>
              </w:tabs>
              <w:spacing w:before="90" w:after="54" w:line="276" w:lineRule="auto"/>
              <w:ind w:left="807" w:hanging="425"/>
            </w:pPr>
            <w:proofErr w:type="gramStart"/>
            <w:r w:rsidRPr="00174377">
              <w:t>Microsoft.NET /</w:t>
            </w:r>
            <w:proofErr w:type="gramEnd"/>
            <w:r w:rsidRPr="00174377">
              <w:t xml:space="preserve"> C#;</w:t>
            </w:r>
          </w:p>
          <w:p w14:paraId="72B54F12"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WPF;</w:t>
            </w:r>
          </w:p>
          <w:p w14:paraId="30A75C14" w14:textId="77777777" w:rsidR="00D16D7D" w:rsidRPr="00174377" w:rsidRDefault="00D16D7D" w:rsidP="00174377">
            <w:pPr>
              <w:pStyle w:val="Lijstalinea"/>
              <w:numPr>
                <w:ilvl w:val="1"/>
                <w:numId w:val="2"/>
              </w:numPr>
              <w:tabs>
                <w:tab w:val="left" w:pos="397"/>
              </w:tabs>
              <w:spacing w:before="90" w:after="54" w:line="276" w:lineRule="auto"/>
              <w:ind w:left="807" w:hanging="425"/>
            </w:pPr>
            <w:proofErr w:type="spellStart"/>
            <w:proofErr w:type="gramStart"/>
            <w:r w:rsidRPr="00174377">
              <w:t>WebApi</w:t>
            </w:r>
            <w:proofErr w:type="spellEnd"/>
            <w:r w:rsidRPr="00174377">
              <w:t xml:space="preserve"> /</w:t>
            </w:r>
            <w:proofErr w:type="gramEnd"/>
            <w:r w:rsidRPr="00174377">
              <w:t xml:space="preserve"> WCF / REST;</w:t>
            </w:r>
          </w:p>
          <w:p w14:paraId="1F842C88" w14:textId="77777777" w:rsidR="00D16D7D" w:rsidRPr="00174377" w:rsidRDefault="00D16D7D" w:rsidP="00174377">
            <w:pPr>
              <w:pStyle w:val="Lijstalinea"/>
              <w:numPr>
                <w:ilvl w:val="1"/>
                <w:numId w:val="2"/>
              </w:numPr>
              <w:tabs>
                <w:tab w:val="left" w:pos="397"/>
              </w:tabs>
              <w:spacing w:before="90" w:after="54" w:line="276" w:lineRule="auto"/>
              <w:ind w:left="807" w:hanging="425"/>
            </w:pPr>
            <w:proofErr w:type="gramStart"/>
            <w:r w:rsidRPr="00174377">
              <w:t>XML /</w:t>
            </w:r>
            <w:proofErr w:type="gramEnd"/>
            <w:r w:rsidRPr="00174377">
              <w:t xml:space="preserve"> XSLT / XSD;</w:t>
            </w:r>
          </w:p>
          <w:p w14:paraId="2CAD18E7"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MS Office - Word (</w:t>
            </w:r>
            <w:proofErr w:type="spellStart"/>
            <w:r w:rsidRPr="00174377">
              <w:t>Interop</w:t>
            </w:r>
            <w:proofErr w:type="spellEnd"/>
            <w:r w:rsidRPr="00174377">
              <w:t>);</w:t>
            </w:r>
          </w:p>
          <w:p w14:paraId="07A111F0"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MS SQL Server;</w:t>
            </w:r>
          </w:p>
          <w:p w14:paraId="4939EA9F"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ASP.NET MVC;</w:t>
            </w:r>
          </w:p>
          <w:p w14:paraId="4DEAA5B6" w14:textId="77777777" w:rsidR="00D16D7D" w:rsidRPr="00174377" w:rsidRDefault="00D16D7D" w:rsidP="00174377">
            <w:pPr>
              <w:pStyle w:val="Lijstalinea"/>
              <w:numPr>
                <w:ilvl w:val="1"/>
                <w:numId w:val="2"/>
              </w:numPr>
              <w:tabs>
                <w:tab w:val="left" w:pos="397"/>
              </w:tabs>
              <w:spacing w:before="90" w:after="54" w:line="276" w:lineRule="auto"/>
              <w:ind w:left="807" w:hanging="425"/>
            </w:pPr>
            <w:proofErr w:type="gramStart"/>
            <w:r w:rsidRPr="00174377">
              <w:t>TFS /</w:t>
            </w:r>
            <w:proofErr w:type="gramEnd"/>
            <w:r w:rsidRPr="00174377">
              <w:t xml:space="preserve"> Visual Studio Online;</w:t>
            </w:r>
          </w:p>
          <w:p w14:paraId="3DE409B0"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IIS;</w:t>
            </w:r>
          </w:p>
          <w:p w14:paraId="70548538"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HTML/</w:t>
            </w:r>
            <w:proofErr w:type="spellStart"/>
            <w:r w:rsidRPr="00174377">
              <w:t>Frontend</w:t>
            </w:r>
            <w:proofErr w:type="spellEnd"/>
            <w:r w:rsidRPr="00174377">
              <w:t>;</w:t>
            </w:r>
          </w:p>
          <w:p w14:paraId="75879ED7" w14:textId="77777777" w:rsidR="00D16D7D" w:rsidRPr="00174377" w:rsidRDefault="00D16D7D" w:rsidP="00174377">
            <w:pPr>
              <w:pStyle w:val="Lijstalinea"/>
              <w:numPr>
                <w:ilvl w:val="1"/>
                <w:numId w:val="2"/>
              </w:numPr>
              <w:tabs>
                <w:tab w:val="left" w:pos="397"/>
              </w:tabs>
              <w:spacing w:before="90" w:after="54" w:line="276" w:lineRule="auto"/>
              <w:ind w:left="807" w:hanging="425"/>
            </w:pPr>
            <w:r w:rsidRPr="00174377">
              <w:t>Powershell;</w:t>
            </w:r>
          </w:p>
          <w:p w14:paraId="78871EFF" w14:textId="69F3F8FB" w:rsidR="00D16D7D" w:rsidRPr="00174377" w:rsidRDefault="00D16D7D" w:rsidP="00174377">
            <w:pPr>
              <w:pStyle w:val="Lijstalinea"/>
              <w:numPr>
                <w:ilvl w:val="1"/>
                <w:numId w:val="2"/>
              </w:numPr>
              <w:tabs>
                <w:tab w:val="left" w:pos="397"/>
              </w:tabs>
              <w:spacing w:before="90" w:after="54" w:line="276" w:lineRule="auto"/>
              <w:ind w:left="807" w:hanging="425"/>
            </w:pPr>
            <w:proofErr w:type="spellStart"/>
            <w:r w:rsidRPr="00174377">
              <w:t>Signal</w:t>
            </w:r>
            <w:proofErr w:type="spellEnd"/>
            <w:r w:rsidRPr="00174377">
              <w:t>-R.</w:t>
            </w:r>
          </w:p>
          <w:p w14:paraId="72BD19D7" w14:textId="77777777" w:rsidR="00D16D7D" w:rsidRPr="00174377" w:rsidRDefault="00D16D7D" w:rsidP="00174377">
            <w:pPr>
              <w:tabs>
                <w:tab w:val="left" w:pos="397"/>
              </w:tabs>
              <w:spacing w:before="90" w:after="54" w:line="276" w:lineRule="auto"/>
              <w:rPr>
                <w:rFonts w:ascii="Verdana" w:hAnsi="Verdana"/>
                <w:sz w:val="18"/>
                <w:szCs w:val="18"/>
                <w:lang w:val="en-US"/>
              </w:rPr>
            </w:pPr>
            <w:r w:rsidRPr="00174377">
              <w:rPr>
                <w:rFonts w:ascii="Verdana" w:hAnsi="Verdana"/>
                <w:sz w:val="18"/>
                <w:szCs w:val="18"/>
                <w:lang w:val="en-US"/>
              </w:rPr>
              <w:t xml:space="preserve">Diverse third-party </w:t>
            </w:r>
            <w:proofErr w:type="spellStart"/>
            <w:r w:rsidRPr="00174377">
              <w:rPr>
                <w:rFonts w:ascii="Verdana" w:hAnsi="Verdana"/>
                <w:sz w:val="18"/>
                <w:szCs w:val="18"/>
                <w:lang w:val="en-US"/>
              </w:rPr>
              <w:t>componenten</w:t>
            </w:r>
            <w:proofErr w:type="spellEnd"/>
            <w:r w:rsidRPr="00174377">
              <w:rPr>
                <w:rFonts w:ascii="Verdana" w:hAnsi="Verdana"/>
                <w:sz w:val="18"/>
                <w:szCs w:val="18"/>
                <w:lang w:val="en-US"/>
              </w:rPr>
              <w:t xml:space="preserve">, </w:t>
            </w:r>
            <w:proofErr w:type="spellStart"/>
            <w:r w:rsidRPr="00174377">
              <w:rPr>
                <w:rFonts w:ascii="Verdana" w:hAnsi="Verdana"/>
                <w:sz w:val="18"/>
                <w:szCs w:val="18"/>
                <w:lang w:val="en-US"/>
              </w:rPr>
              <w:t>o.a.</w:t>
            </w:r>
            <w:proofErr w:type="spellEnd"/>
            <w:r w:rsidRPr="00174377">
              <w:rPr>
                <w:rFonts w:ascii="Verdana" w:hAnsi="Verdana"/>
                <w:sz w:val="18"/>
                <w:szCs w:val="18"/>
                <w:lang w:val="en-US"/>
              </w:rPr>
              <w:t xml:space="preserve">: </w:t>
            </w:r>
          </w:p>
          <w:p w14:paraId="5B953B06" w14:textId="77777777" w:rsidR="00D16D7D" w:rsidRPr="00174377" w:rsidRDefault="00D16D7D" w:rsidP="00174377">
            <w:pPr>
              <w:pStyle w:val="Lijstalinea"/>
              <w:numPr>
                <w:ilvl w:val="1"/>
                <w:numId w:val="2"/>
              </w:numPr>
              <w:tabs>
                <w:tab w:val="left" w:pos="397"/>
              </w:tabs>
              <w:spacing w:before="90" w:after="54" w:line="276" w:lineRule="auto"/>
              <w:ind w:left="807" w:hanging="425"/>
            </w:pPr>
            <w:proofErr w:type="spellStart"/>
            <w:r w:rsidRPr="00174377">
              <w:t>Telerik</w:t>
            </w:r>
            <w:proofErr w:type="spellEnd"/>
            <w:r w:rsidRPr="00174377">
              <w:t>;</w:t>
            </w:r>
          </w:p>
          <w:p w14:paraId="07064101" w14:textId="147B4421" w:rsidR="00D16D7D" w:rsidRPr="00174377" w:rsidRDefault="00D16D7D" w:rsidP="00174377">
            <w:pPr>
              <w:pStyle w:val="Lijstalinea"/>
              <w:numPr>
                <w:ilvl w:val="1"/>
                <w:numId w:val="2"/>
              </w:numPr>
              <w:tabs>
                <w:tab w:val="left" w:pos="397"/>
              </w:tabs>
              <w:spacing w:before="90" w:after="54" w:line="276" w:lineRule="auto"/>
              <w:ind w:left="807" w:hanging="425"/>
            </w:pPr>
            <w:r w:rsidRPr="00174377">
              <w:t xml:space="preserve">Base, </w:t>
            </w:r>
            <w:proofErr w:type="spellStart"/>
            <w:r w:rsidRPr="00174377">
              <w:t>NAudio</w:t>
            </w:r>
            <w:proofErr w:type="spellEnd"/>
            <w:r w:rsidRPr="00174377">
              <w:t>.</w:t>
            </w:r>
          </w:p>
        </w:tc>
        <w:tc>
          <w:tcPr>
            <w:tcW w:w="1021" w:type="dxa"/>
            <w:tcBorders>
              <w:top w:val="single" w:sz="12" w:space="0" w:color="808080"/>
            </w:tcBorders>
          </w:tcPr>
          <w:p w14:paraId="15F88574" w14:textId="77777777" w:rsidR="00D16D7D" w:rsidRPr="00174377" w:rsidRDefault="00D16D7D" w:rsidP="00174377">
            <w:pPr>
              <w:tabs>
                <w:tab w:val="left" w:pos="397"/>
              </w:tabs>
              <w:spacing w:before="90" w:after="54" w:line="276" w:lineRule="auto"/>
              <w:ind w:left="57"/>
              <w:rPr>
                <w:rFonts w:ascii="Verdana" w:hAnsi="Verdana"/>
                <w:sz w:val="18"/>
                <w:szCs w:val="18"/>
              </w:rPr>
            </w:pPr>
          </w:p>
        </w:tc>
        <w:tc>
          <w:tcPr>
            <w:tcW w:w="1559" w:type="dxa"/>
            <w:tcBorders>
              <w:top w:val="single" w:sz="12" w:space="0" w:color="808080"/>
            </w:tcBorders>
          </w:tcPr>
          <w:p w14:paraId="7A246E8E" w14:textId="77777777" w:rsidR="00D16D7D" w:rsidRPr="00174377" w:rsidRDefault="00D16D7D" w:rsidP="00174377">
            <w:pPr>
              <w:tabs>
                <w:tab w:val="left" w:pos="397"/>
              </w:tabs>
              <w:spacing w:before="90" w:after="54" w:line="276" w:lineRule="auto"/>
              <w:ind w:left="57"/>
              <w:rPr>
                <w:rFonts w:ascii="Verdana" w:hAnsi="Verdana"/>
                <w:sz w:val="18"/>
                <w:szCs w:val="18"/>
              </w:rPr>
            </w:pPr>
          </w:p>
        </w:tc>
      </w:tr>
      <w:tr w:rsidR="00D16D7D" w:rsidRPr="00174377" w14:paraId="3666D74F" w14:textId="77777777" w:rsidTr="008367A5">
        <w:tc>
          <w:tcPr>
            <w:tcW w:w="1531" w:type="dxa"/>
            <w:shd w:val="clear" w:color="auto" w:fill="E6E6E6"/>
          </w:tcPr>
          <w:p w14:paraId="6B359D56" w14:textId="77777777" w:rsidR="00D16D7D" w:rsidRPr="00174377" w:rsidRDefault="00D16D7D" w:rsidP="00174377">
            <w:pPr>
              <w:numPr>
                <w:ilvl w:val="0"/>
                <w:numId w:val="1"/>
              </w:numPr>
              <w:tabs>
                <w:tab w:val="clear" w:pos="227"/>
                <w:tab w:val="num" w:pos="369"/>
              </w:tabs>
              <w:spacing w:before="90" w:after="54" w:line="276" w:lineRule="auto"/>
              <w:ind w:left="57" w:firstLine="0"/>
              <w:jc w:val="both"/>
              <w:rPr>
                <w:rFonts w:ascii="Verdana" w:hAnsi="Verdana"/>
                <w:sz w:val="18"/>
                <w:szCs w:val="18"/>
              </w:rPr>
            </w:pPr>
            <w:r w:rsidRPr="00174377">
              <w:rPr>
                <w:rFonts w:ascii="Verdana" w:hAnsi="Verdana" w:cs="Tahoma"/>
                <w:sz w:val="18"/>
                <w:szCs w:val="18"/>
              </w:rPr>
              <w:t>Eis</w:t>
            </w:r>
          </w:p>
        </w:tc>
        <w:tc>
          <w:tcPr>
            <w:tcW w:w="4253" w:type="dxa"/>
          </w:tcPr>
          <w:p w14:paraId="02E1E22F" w14:textId="77777777" w:rsidR="00D16D7D" w:rsidRPr="00174377" w:rsidRDefault="00D16D7D" w:rsidP="00174377">
            <w:pPr>
              <w:tabs>
                <w:tab w:val="left" w:pos="397"/>
              </w:tabs>
              <w:spacing w:before="90" w:after="54" w:line="276" w:lineRule="auto"/>
              <w:rPr>
                <w:rFonts w:ascii="Verdana" w:hAnsi="Verdana"/>
                <w:sz w:val="18"/>
                <w:szCs w:val="18"/>
              </w:rPr>
            </w:pPr>
            <w:r w:rsidRPr="00174377">
              <w:rPr>
                <w:rFonts w:ascii="Verdana" w:hAnsi="Verdana"/>
                <w:sz w:val="18"/>
                <w:szCs w:val="18"/>
              </w:rPr>
              <w:t>Kennis van de Inschrijver omvat:</w:t>
            </w:r>
          </w:p>
          <w:p w14:paraId="2EAED4F4"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Kennis van bouw en beheer Webapplicaties;</w:t>
            </w:r>
          </w:p>
          <w:p w14:paraId="042C711C"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Kennis van bouw en beheer Windowsapplicaties;</w:t>
            </w:r>
          </w:p>
          <w:p w14:paraId="37FBE8D5"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Kennis van bouw en beheer Mobiele smartphone apps;</w:t>
            </w:r>
          </w:p>
          <w:p w14:paraId="56200CEB"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Virtualisatie van servers;</w:t>
            </w:r>
          </w:p>
          <w:p w14:paraId="269C6F89"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Beveiliging (diverse protocollen, gescheiden netwerken, DMZ, certificaten);</w:t>
            </w:r>
          </w:p>
          <w:p w14:paraId="5A6F9E47"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Realtime gegevens verzenden, optimalisatie dataverwerking;</w:t>
            </w:r>
          </w:p>
          <w:p w14:paraId="0717FCE3"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Verwerking van audio en video;</w:t>
            </w:r>
          </w:p>
          <w:p w14:paraId="3E4D43F1" w14:textId="77777777" w:rsidR="00D16D7D" w:rsidRPr="00174377" w:rsidRDefault="00D16D7D" w:rsidP="00174377">
            <w:pPr>
              <w:pStyle w:val="Lijstalinea"/>
              <w:numPr>
                <w:ilvl w:val="1"/>
                <w:numId w:val="3"/>
              </w:numPr>
              <w:tabs>
                <w:tab w:val="left" w:pos="397"/>
              </w:tabs>
              <w:spacing w:before="90" w:after="54" w:line="276" w:lineRule="auto"/>
              <w:ind w:left="807" w:hanging="425"/>
            </w:pPr>
            <w:r w:rsidRPr="00174377">
              <w:t>Ontwikkeling in OTAP-omgeving.</w:t>
            </w:r>
          </w:p>
        </w:tc>
        <w:tc>
          <w:tcPr>
            <w:tcW w:w="1021" w:type="dxa"/>
          </w:tcPr>
          <w:p w14:paraId="35344639" w14:textId="77777777" w:rsidR="00D16D7D" w:rsidRPr="00174377" w:rsidRDefault="00D16D7D" w:rsidP="00174377">
            <w:pPr>
              <w:tabs>
                <w:tab w:val="left" w:pos="397"/>
              </w:tabs>
              <w:spacing w:before="90" w:after="54" w:line="276" w:lineRule="auto"/>
              <w:ind w:left="57"/>
              <w:rPr>
                <w:rFonts w:ascii="Verdana" w:hAnsi="Verdana"/>
                <w:sz w:val="18"/>
                <w:szCs w:val="18"/>
              </w:rPr>
            </w:pPr>
          </w:p>
        </w:tc>
        <w:tc>
          <w:tcPr>
            <w:tcW w:w="1559" w:type="dxa"/>
          </w:tcPr>
          <w:p w14:paraId="3176D219" w14:textId="77777777" w:rsidR="00D16D7D" w:rsidRPr="00174377" w:rsidRDefault="00D16D7D" w:rsidP="00174377">
            <w:pPr>
              <w:tabs>
                <w:tab w:val="left" w:pos="397"/>
              </w:tabs>
              <w:spacing w:before="90" w:after="54" w:line="276" w:lineRule="auto"/>
              <w:ind w:left="57"/>
              <w:rPr>
                <w:rFonts w:ascii="Verdana" w:hAnsi="Verdana"/>
                <w:sz w:val="18"/>
                <w:szCs w:val="18"/>
              </w:rPr>
            </w:pPr>
          </w:p>
        </w:tc>
      </w:tr>
      <w:tr w:rsidR="00D16D7D" w:rsidRPr="00174377" w14:paraId="5FE9EBAF" w14:textId="77777777" w:rsidTr="008367A5">
        <w:tc>
          <w:tcPr>
            <w:tcW w:w="1531" w:type="dxa"/>
            <w:shd w:val="clear" w:color="auto" w:fill="E6E6E6"/>
          </w:tcPr>
          <w:p w14:paraId="225EBD74" w14:textId="77777777" w:rsidR="00D16D7D" w:rsidRPr="00174377" w:rsidRDefault="00D16D7D" w:rsidP="00174377">
            <w:pPr>
              <w:numPr>
                <w:ilvl w:val="0"/>
                <w:numId w:val="1"/>
              </w:numPr>
              <w:tabs>
                <w:tab w:val="clear" w:pos="227"/>
                <w:tab w:val="num" w:pos="369"/>
              </w:tabs>
              <w:spacing w:before="90" w:after="54" w:line="276" w:lineRule="auto"/>
              <w:ind w:left="57" w:firstLine="0"/>
              <w:jc w:val="both"/>
              <w:rPr>
                <w:rFonts w:ascii="Verdana" w:hAnsi="Verdana"/>
                <w:sz w:val="18"/>
                <w:szCs w:val="18"/>
              </w:rPr>
            </w:pPr>
            <w:r w:rsidRPr="00174377">
              <w:rPr>
                <w:rFonts w:ascii="Verdana" w:hAnsi="Verdana" w:cs="Tahoma"/>
                <w:sz w:val="18"/>
                <w:szCs w:val="18"/>
              </w:rPr>
              <w:t>Eis</w:t>
            </w:r>
          </w:p>
        </w:tc>
        <w:tc>
          <w:tcPr>
            <w:tcW w:w="4253" w:type="dxa"/>
          </w:tcPr>
          <w:p w14:paraId="2796D71F" w14:textId="77777777" w:rsidR="00D16D7D" w:rsidRPr="00174377" w:rsidRDefault="00D16D7D" w:rsidP="00174377">
            <w:pPr>
              <w:tabs>
                <w:tab w:val="left" w:pos="397"/>
              </w:tabs>
              <w:spacing w:before="90" w:after="54" w:line="276" w:lineRule="auto"/>
              <w:ind w:left="57"/>
              <w:rPr>
                <w:rFonts w:ascii="Verdana" w:hAnsi="Verdana"/>
                <w:sz w:val="18"/>
                <w:szCs w:val="18"/>
              </w:rPr>
            </w:pPr>
            <w:r w:rsidRPr="00174377">
              <w:rPr>
                <w:rFonts w:ascii="Verdana" w:hAnsi="Verdana"/>
                <w:sz w:val="18"/>
                <w:szCs w:val="18"/>
              </w:rPr>
              <w:t>Inschrijver voldoet aan:</w:t>
            </w:r>
          </w:p>
          <w:p w14:paraId="60C77AC7" w14:textId="77777777" w:rsidR="00D16D7D" w:rsidRPr="00174377" w:rsidRDefault="00D16D7D" w:rsidP="00174377">
            <w:pPr>
              <w:pStyle w:val="Lijstalinea"/>
              <w:numPr>
                <w:ilvl w:val="0"/>
                <w:numId w:val="5"/>
              </w:numPr>
              <w:tabs>
                <w:tab w:val="left" w:pos="397"/>
              </w:tabs>
              <w:spacing w:before="90" w:after="54" w:line="276" w:lineRule="auto"/>
              <w:ind w:left="807" w:hanging="425"/>
            </w:pPr>
            <w:r w:rsidRPr="00174377">
              <w:t>Een rapportage door een externe, onafhankelijke partij waaruit blijkt dat het voor doorontwikkeling te gebruiken platform, systemen en verbindingen op een veilige wijze zijn ingericht; dit met het oog op privacy en informatiebeveiliging.</w:t>
            </w:r>
          </w:p>
          <w:p w14:paraId="5FBE1F2C" w14:textId="77777777" w:rsidR="00D16D7D" w:rsidRPr="00174377" w:rsidRDefault="00D16D7D" w:rsidP="00174377">
            <w:pPr>
              <w:pStyle w:val="Lijstalinea"/>
              <w:numPr>
                <w:ilvl w:val="0"/>
                <w:numId w:val="5"/>
              </w:numPr>
              <w:tabs>
                <w:tab w:val="left" w:pos="397"/>
              </w:tabs>
              <w:spacing w:before="90" w:after="54" w:line="276" w:lineRule="auto"/>
              <w:ind w:left="807" w:hanging="425"/>
            </w:pPr>
            <w:r w:rsidRPr="00174377">
              <w:t>Inzake de benodigde vertrouwelijkheid wordt een geheimhoudingsverklaring verlangd, een zogeheten non-disclosure agreement.</w:t>
            </w:r>
          </w:p>
        </w:tc>
        <w:tc>
          <w:tcPr>
            <w:tcW w:w="1021" w:type="dxa"/>
          </w:tcPr>
          <w:p w14:paraId="1BBED6FE" w14:textId="77777777" w:rsidR="00D16D7D" w:rsidRPr="00174377" w:rsidRDefault="00D16D7D" w:rsidP="00174377">
            <w:pPr>
              <w:tabs>
                <w:tab w:val="left" w:pos="397"/>
              </w:tabs>
              <w:spacing w:before="90" w:after="54" w:line="276" w:lineRule="auto"/>
              <w:ind w:left="57"/>
              <w:rPr>
                <w:rFonts w:ascii="Verdana" w:hAnsi="Verdana"/>
                <w:sz w:val="18"/>
                <w:szCs w:val="18"/>
              </w:rPr>
            </w:pPr>
          </w:p>
        </w:tc>
        <w:tc>
          <w:tcPr>
            <w:tcW w:w="1559" w:type="dxa"/>
          </w:tcPr>
          <w:p w14:paraId="034A995B" w14:textId="77777777" w:rsidR="00D16D7D" w:rsidRPr="00174377" w:rsidRDefault="00D16D7D" w:rsidP="00174377">
            <w:pPr>
              <w:tabs>
                <w:tab w:val="left" w:pos="397"/>
              </w:tabs>
              <w:spacing w:before="90" w:after="54" w:line="276" w:lineRule="auto"/>
              <w:ind w:left="57"/>
              <w:rPr>
                <w:rFonts w:ascii="Verdana" w:hAnsi="Verdana"/>
                <w:sz w:val="18"/>
                <w:szCs w:val="18"/>
              </w:rPr>
            </w:pPr>
          </w:p>
        </w:tc>
      </w:tr>
      <w:tr w:rsidR="00D16D7D" w:rsidRPr="00174377" w14:paraId="6E29A763" w14:textId="77777777" w:rsidTr="008367A5">
        <w:tc>
          <w:tcPr>
            <w:tcW w:w="1531" w:type="dxa"/>
            <w:shd w:val="clear" w:color="auto" w:fill="E6E6E6"/>
          </w:tcPr>
          <w:p w14:paraId="2C037830" w14:textId="02374BF6" w:rsidR="00D16D7D" w:rsidRPr="00174377" w:rsidRDefault="0008413C" w:rsidP="00174377">
            <w:pPr>
              <w:numPr>
                <w:ilvl w:val="0"/>
                <w:numId w:val="1"/>
              </w:numPr>
              <w:tabs>
                <w:tab w:val="clear" w:pos="227"/>
                <w:tab w:val="num" w:pos="369"/>
              </w:tabs>
              <w:spacing w:before="90" w:after="54" w:line="276" w:lineRule="auto"/>
              <w:ind w:left="57" w:firstLine="0"/>
              <w:jc w:val="both"/>
              <w:rPr>
                <w:rFonts w:ascii="Verdana" w:hAnsi="Verdana"/>
                <w:sz w:val="18"/>
                <w:szCs w:val="18"/>
              </w:rPr>
            </w:pPr>
            <w:r w:rsidRPr="00174377">
              <w:rPr>
                <w:rFonts w:ascii="Verdana" w:hAnsi="Verdana" w:cs="Tahoma"/>
                <w:sz w:val="18"/>
                <w:szCs w:val="18"/>
              </w:rPr>
              <w:lastRenderedPageBreak/>
              <w:t>Wens</w:t>
            </w:r>
          </w:p>
        </w:tc>
        <w:tc>
          <w:tcPr>
            <w:tcW w:w="4253" w:type="dxa"/>
          </w:tcPr>
          <w:p w14:paraId="1C268B3A" w14:textId="6A6F4084" w:rsidR="00D16D7D" w:rsidRPr="00174377" w:rsidRDefault="00D16D7D" w:rsidP="00174377">
            <w:pPr>
              <w:tabs>
                <w:tab w:val="left" w:pos="397"/>
              </w:tabs>
              <w:spacing w:before="90" w:after="54" w:line="276" w:lineRule="auto"/>
              <w:ind w:left="57"/>
              <w:rPr>
                <w:rFonts w:ascii="Verdana" w:hAnsi="Verdana"/>
                <w:sz w:val="18"/>
                <w:szCs w:val="18"/>
              </w:rPr>
            </w:pPr>
            <w:r w:rsidRPr="00174377">
              <w:rPr>
                <w:rFonts w:ascii="Verdana" w:hAnsi="Verdana"/>
                <w:sz w:val="18"/>
                <w:szCs w:val="18"/>
              </w:rPr>
              <w:t>De volgende parlementaire/ procesmatige specialistische domeinkennis is</w:t>
            </w:r>
            <w:r w:rsidR="0008413C" w:rsidRPr="00174377">
              <w:rPr>
                <w:rFonts w:ascii="Verdana" w:hAnsi="Verdana"/>
                <w:sz w:val="18"/>
                <w:szCs w:val="18"/>
              </w:rPr>
              <w:t xml:space="preserve"> gewenst</w:t>
            </w:r>
            <w:r w:rsidRPr="00174377">
              <w:rPr>
                <w:rFonts w:ascii="Verdana" w:hAnsi="Verdana"/>
                <w:sz w:val="18"/>
                <w:szCs w:val="18"/>
              </w:rPr>
              <w:t xml:space="preserve"> voor het verrichten van projectwerkzaamheden: </w:t>
            </w:r>
          </w:p>
          <w:p w14:paraId="0DB7F5FB"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Debattypen (Plenaire vergaderingen, Commissiedebatten, Rondetafelgesprekken, Mondelinge Vragenuur, Hoorzittingen, Technische Briefings, e.d.);</w:t>
            </w:r>
          </w:p>
          <w:p w14:paraId="656463B7"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Wetgeving, vergaderagenda, aan de orde stellingen, e.d.;</w:t>
            </w:r>
          </w:p>
          <w:p w14:paraId="575252E6"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Wijze van verwerking van stemmingen over moties en amendementen;</w:t>
            </w:r>
          </w:p>
          <w:p w14:paraId="0C431F38"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 xml:space="preserve">Samenhang met andere parlementaire systemen zoals </w:t>
            </w:r>
            <w:proofErr w:type="spellStart"/>
            <w:r w:rsidRPr="00174377">
              <w:t>Parlis</w:t>
            </w:r>
            <w:proofErr w:type="spellEnd"/>
            <w:r w:rsidRPr="00174377">
              <w:t xml:space="preserve"> (databank), CC-Connect (koppelvlak);</w:t>
            </w:r>
          </w:p>
          <w:p w14:paraId="06115CC6"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Samenhang met afnemers zoals KOOP (Officiële bekendmakingen), Debat Direct, Debat Gemist, website, ondertiteling etc.;</w:t>
            </w:r>
          </w:p>
          <w:p w14:paraId="6320B899"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Het proces rondom het wettelijk recht tot correctie;</w:t>
            </w:r>
          </w:p>
          <w:p w14:paraId="7956A6E9"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Het verslagleggingsproces;</w:t>
            </w:r>
          </w:p>
          <w:p w14:paraId="0C4E36FA"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Kwaliteitscontrole in het verslagleggingsproces;</w:t>
            </w:r>
          </w:p>
          <w:p w14:paraId="2F9FD1E3"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Planning en inroostering van de verslagleggingsdienst;</w:t>
            </w:r>
          </w:p>
          <w:p w14:paraId="2143CCBB"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Publicatieproces;</w:t>
            </w:r>
          </w:p>
          <w:p w14:paraId="4111DE8D" w14:textId="77777777" w:rsidR="00D16D7D" w:rsidRPr="00174377" w:rsidRDefault="00D16D7D" w:rsidP="00174377">
            <w:pPr>
              <w:pStyle w:val="Lijstalinea"/>
              <w:numPr>
                <w:ilvl w:val="1"/>
                <w:numId w:val="4"/>
              </w:numPr>
              <w:tabs>
                <w:tab w:val="left" w:pos="397"/>
              </w:tabs>
              <w:spacing w:before="90" w:after="54" w:line="276" w:lineRule="auto"/>
              <w:ind w:left="807" w:hanging="425"/>
            </w:pPr>
            <w:r w:rsidRPr="00174377">
              <w:t>Affiniteit met politiek.</w:t>
            </w:r>
          </w:p>
        </w:tc>
        <w:tc>
          <w:tcPr>
            <w:tcW w:w="1021" w:type="dxa"/>
          </w:tcPr>
          <w:p w14:paraId="65939F09" w14:textId="77777777" w:rsidR="00D16D7D" w:rsidRPr="00174377" w:rsidRDefault="00D16D7D" w:rsidP="00174377">
            <w:pPr>
              <w:tabs>
                <w:tab w:val="left" w:pos="397"/>
              </w:tabs>
              <w:spacing w:before="90" w:after="54" w:line="276" w:lineRule="auto"/>
              <w:ind w:left="57"/>
              <w:rPr>
                <w:rFonts w:ascii="Verdana" w:hAnsi="Verdana"/>
                <w:sz w:val="18"/>
                <w:szCs w:val="18"/>
              </w:rPr>
            </w:pPr>
          </w:p>
        </w:tc>
        <w:tc>
          <w:tcPr>
            <w:tcW w:w="1559" w:type="dxa"/>
          </w:tcPr>
          <w:p w14:paraId="6B4917F9" w14:textId="77777777" w:rsidR="00D16D7D" w:rsidRPr="00174377" w:rsidRDefault="00D16D7D" w:rsidP="00174377">
            <w:pPr>
              <w:tabs>
                <w:tab w:val="left" w:pos="397"/>
              </w:tabs>
              <w:spacing w:before="90" w:after="54" w:line="276" w:lineRule="auto"/>
              <w:ind w:left="57"/>
              <w:rPr>
                <w:rFonts w:ascii="Verdana" w:hAnsi="Verdana"/>
                <w:sz w:val="18"/>
                <w:szCs w:val="18"/>
              </w:rPr>
            </w:pPr>
          </w:p>
        </w:tc>
      </w:tr>
      <w:tr w:rsidR="00D16D7D" w:rsidRPr="00174377" w14:paraId="1EEF5F14" w14:textId="77777777" w:rsidTr="008367A5">
        <w:tc>
          <w:tcPr>
            <w:tcW w:w="1531" w:type="dxa"/>
            <w:shd w:val="clear" w:color="auto" w:fill="E6E6E6"/>
          </w:tcPr>
          <w:p w14:paraId="4F076B96" w14:textId="77777777" w:rsidR="00D16D7D" w:rsidRPr="00174377" w:rsidRDefault="00D16D7D" w:rsidP="00174377">
            <w:pPr>
              <w:numPr>
                <w:ilvl w:val="0"/>
                <w:numId w:val="1"/>
              </w:numPr>
              <w:tabs>
                <w:tab w:val="clear" w:pos="227"/>
                <w:tab w:val="num" w:pos="369"/>
              </w:tabs>
              <w:spacing w:before="90" w:after="54" w:line="276" w:lineRule="auto"/>
              <w:ind w:left="57" w:firstLine="0"/>
              <w:jc w:val="both"/>
              <w:rPr>
                <w:rFonts w:ascii="Verdana" w:hAnsi="Verdana"/>
                <w:sz w:val="18"/>
                <w:szCs w:val="18"/>
              </w:rPr>
            </w:pPr>
            <w:r w:rsidRPr="00174377">
              <w:rPr>
                <w:rFonts w:ascii="Verdana" w:hAnsi="Verdana" w:cs="Tahoma"/>
                <w:sz w:val="18"/>
                <w:szCs w:val="18"/>
              </w:rPr>
              <w:t>Eis</w:t>
            </w:r>
          </w:p>
        </w:tc>
        <w:tc>
          <w:tcPr>
            <w:tcW w:w="4253" w:type="dxa"/>
          </w:tcPr>
          <w:p w14:paraId="6AB7459D" w14:textId="77777777" w:rsidR="00D16D7D" w:rsidRPr="00174377" w:rsidRDefault="00D16D7D" w:rsidP="00174377">
            <w:pPr>
              <w:tabs>
                <w:tab w:val="left" w:pos="397"/>
              </w:tabs>
              <w:spacing w:before="90" w:after="54" w:line="276" w:lineRule="auto"/>
              <w:rPr>
                <w:rFonts w:ascii="Verdana" w:hAnsi="Verdana"/>
                <w:sz w:val="18"/>
                <w:szCs w:val="18"/>
              </w:rPr>
            </w:pPr>
            <w:r w:rsidRPr="00174377">
              <w:rPr>
                <w:rFonts w:ascii="Verdana" w:hAnsi="Verdana"/>
                <w:sz w:val="18"/>
                <w:szCs w:val="18"/>
              </w:rPr>
              <w:t>Inschrijver conformeert zich aan het volgende:</w:t>
            </w:r>
          </w:p>
          <w:p w14:paraId="13F67600" w14:textId="77777777" w:rsidR="00D16D7D" w:rsidRPr="00174377" w:rsidRDefault="00D16D7D" w:rsidP="00174377">
            <w:pPr>
              <w:pStyle w:val="Lijstalinea"/>
              <w:numPr>
                <w:ilvl w:val="0"/>
                <w:numId w:val="6"/>
              </w:numPr>
              <w:autoSpaceDE w:val="0"/>
              <w:autoSpaceDN w:val="0"/>
              <w:adjustRightInd w:val="0"/>
              <w:spacing w:line="276" w:lineRule="auto"/>
              <w:rPr>
                <w:rFonts w:cs="Verdana"/>
                <w:color w:val="000000"/>
              </w:rPr>
            </w:pPr>
            <w:r w:rsidRPr="00174377">
              <w:rPr>
                <w:rFonts w:cs="Verdana"/>
                <w:color w:val="000000"/>
              </w:rPr>
              <w:t>Inschrijver voert projecten conform standaard projectmanagement methodiek zoals bijvoorbeeld Prince2, Scrum of anderszins, waarbij de reguliere overlegmomenten zoveel mogelijk op locatie Tweede Kamer plaatsvinden. Inschrijver wordt gevraagd zijn keuze nader toe te lichten.</w:t>
            </w:r>
          </w:p>
          <w:p w14:paraId="711988EE" w14:textId="77777777" w:rsidR="00D16D7D" w:rsidRPr="00174377" w:rsidRDefault="00D16D7D" w:rsidP="00174377">
            <w:pPr>
              <w:pStyle w:val="Lijstalinea"/>
              <w:numPr>
                <w:ilvl w:val="0"/>
                <w:numId w:val="6"/>
              </w:numPr>
              <w:autoSpaceDE w:val="0"/>
              <w:autoSpaceDN w:val="0"/>
              <w:adjustRightInd w:val="0"/>
              <w:spacing w:line="276" w:lineRule="auto"/>
              <w:rPr>
                <w:rFonts w:cs="Verdana"/>
                <w:color w:val="000000"/>
              </w:rPr>
            </w:pPr>
            <w:r w:rsidRPr="00174377">
              <w:t>Voor projecten wordt er conform projectmanagement methodiek een duidelijke fasering en oplevering beschreven;</w:t>
            </w:r>
          </w:p>
          <w:p w14:paraId="7BA715BB" w14:textId="77777777" w:rsidR="00D16D7D" w:rsidRPr="00174377" w:rsidRDefault="00D16D7D" w:rsidP="00174377">
            <w:pPr>
              <w:pStyle w:val="Lijstalinea"/>
              <w:numPr>
                <w:ilvl w:val="0"/>
                <w:numId w:val="6"/>
              </w:numPr>
              <w:tabs>
                <w:tab w:val="left" w:pos="397"/>
              </w:tabs>
              <w:spacing w:before="90" w:after="54" w:line="276" w:lineRule="auto"/>
            </w:pPr>
            <w:r w:rsidRPr="00174377">
              <w:t>De uitvoering van de ontwikkelwerkzaamheden vindt op locatie van inschrijver plaats;</w:t>
            </w:r>
          </w:p>
          <w:p w14:paraId="53F9B020" w14:textId="77777777" w:rsidR="00D16D7D" w:rsidRPr="00174377" w:rsidRDefault="00D16D7D" w:rsidP="00174377">
            <w:pPr>
              <w:pStyle w:val="Lijstalinea"/>
              <w:numPr>
                <w:ilvl w:val="0"/>
                <w:numId w:val="6"/>
              </w:numPr>
              <w:tabs>
                <w:tab w:val="left" w:pos="397"/>
              </w:tabs>
              <w:spacing w:before="90" w:after="54" w:line="276" w:lineRule="auto"/>
            </w:pPr>
            <w:r w:rsidRPr="00174377">
              <w:t xml:space="preserve">Inschrijver is verantwoordelijk voor het tijdig inplannen en organiseren van overlegmomenten alsmede de beschikbaarheid van medewerkers </w:t>
            </w:r>
            <w:r w:rsidRPr="00174377">
              <w:lastRenderedPageBreak/>
              <w:t>van Tweede Kamer t.b.v. overleg, test, acceptatie, training, e.d.;</w:t>
            </w:r>
          </w:p>
          <w:p w14:paraId="2CE6ABF2" w14:textId="77777777" w:rsidR="00D16D7D" w:rsidRPr="00174377" w:rsidRDefault="00D16D7D" w:rsidP="00174377">
            <w:pPr>
              <w:pStyle w:val="Lijstalinea"/>
              <w:numPr>
                <w:ilvl w:val="0"/>
                <w:numId w:val="6"/>
              </w:numPr>
              <w:tabs>
                <w:tab w:val="left" w:pos="397"/>
              </w:tabs>
              <w:spacing w:before="90" w:after="54" w:line="276" w:lineRule="auto"/>
            </w:pPr>
            <w:r w:rsidRPr="00174377">
              <w:t>Alle toebehoren zoals source codes, documentatie en intellectueel eigendom worden overgedragen aan de Tweede Kamer;</w:t>
            </w:r>
          </w:p>
          <w:p w14:paraId="285F211B" w14:textId="77777777" w:rsidR="00D16D7D" w:rsidRPr="00174377" w:rsidRDefault="00D16D7D" w:rsidP="00174377">
            <w:pPr>
              <w:pStyle w:val="Lijstalinea"/>
              <w:numPr>
                <w:ilvl w:val="0"/>
                <w:numId w:val="6"/>
              </w:numPr>
              <w:tabs>
                <w:tab w:val="left" w:pos="397"/>
              </w:tabs>
              <w:spacing w:before="90" w:after="54" w:line="276" w:lineRule="auto"/>
            </w:pPr>
            <w:r w:rsidRPr="00174377">
              <w:t xml:space="preserve">Inschrijver zal alle voor </w:t>
            </w:r>
            <w:proofErr w:type="spellStart"/>
            <w:r w:rsidRPr="00174377">
              <w:t>Quality</w:t>
            </w:r>
            <w:proofErr w:type="spellEnd"/>
            <w:r w:rsidRPr="00174377">
              <w:t xml:space="preserve"> Assurance relevante parameters borgen tijdens projectuitvoering en overdragen aan VLOS applicatie beheer bij oplevering;</w:t>
            </w:r>
          </w:p>
          <w:p w14:paraId="6485D981" w14:textId="77777777" w:rsidR="00D16D7D" w:rsidRPr="00174377" w:rsidRDefault="00D16D7D" w:rsidP="00174377">
            <w:pPr>
              <w:pStyle w:val="Lijstalinea"/>
              <w:numPr>
                <w:ilvl w:val="0"/>
                <w:numId w:val="6"/>
              </w:numPr>
              <w:tabs>
                <w:tab w:val="left" w:pos="397"/>
              </w:tabs>
              <w:spacing w:before="90" w:after="54" w:line="276" w:lineRule="auto"/>
            </w:pPr>
            <w:r w:rsidRPr="00174377">
              <w:t>Een code review bij oplevering van de broncode vormt onderdeel van de projectovereenkomst;</w:t>
            </w:r>
          </w:p>
          <w:p w14:paraId="7DF61BC0" w14:textId="77777777" w:rsidR="00D16D7D" w:rsidRPr="00174377" w:rsidRDefault="00D16D7D" w:rsidP="00174377">
            <w:pPr>
              <w:pStyle w:val="Lijstalinea"/>
              <w:numPr>
                <w:ilvl w:val="0"/>
                <w:numId w:val="6"/>
              </w:numPr>
              <w:tabs>
                <w:tab w:val="left" w:pos="397"/>
              </w:tabs>
              <w:spacing w:before="90" w:after="54" w:line="276" w:lineRule="auto"/>
            </w:pPr>
            <w:r w:rsidRPr="00174377">
              <w:t>Het is inschrijver niet toegestaan om broncodes te (her)gebruiken in de projectuitvoering indien het intellectueel eigendom en vrije gebruik niet volledig overdraagbaar is aan de Tweede Kamer.</w:t>
            </w:r>
          </w:p>
        </w:tc>
        <w:tc>
          <w:tcPr>
            <w:tcW w:w="1021" w:type="dxa"/>
          </w:tcPr>
          <w:p w14:paraId="6593988C" w14:textId="77777777" w:rsidR="00D16D7D" w:rsidRPr="00174377" w:rsidRDefault="00D16D7D" w:rsidP="00174377">
            <w:pPr>
              <w:tabs>
                <w:tab w:val="left" w:pos="397"/>
              </w:tabs>
              <w:spacing w:before="90" w:after="54" w:line="276" w:lineRule="auto"/>
              <w:ind w:left="57"/>
              <w:rPr>
                <w:rFonts w:ascii="Verdana" w:hAnsi="Verdana"/>
                <w:sz w:val="18"/>
                <w:szCs w:val="18"/>
              </w:rPr>
            </w:pPr>
          </w:p>
        </w:tc>
        <w:tc>
          <w:tcPr>
            <w:tcW w:w="1559" w:type="dxa"/>
          </w:tcPr>
          <w:p w14:paraId="6A50202D" w14:textId="77777777" w:rsidR="00D16D7D" w:rsidRPr="00174377" w:rsidRDefault="00D16D7D" w:rsidP="00174377">
            <w:pPr>
              <w:tabs>
                <w:tab w:val="left" w:pos="397"/>
              </w:tabs>
              <w:spacing w:before="90" w:after="54" w:line="276" w:lineRule="auto"/>
              <w:ind w:left="57"/>
              <w:rPr>
                <w:rFonts w:ascii="Verdana" w:hAnsi="Verdana"/>
                <w:sz w:val="18"/>
                <w:szCs w:val="18"/>
              </w:rPr>
            </w:pPr>
          </w:p>
        </w:tc>
      </w:tr>
    </w:tbl>
    <w:p w14:paraId="53AAD6F0" w14:textId="77777777" w:rsidR="007B7EC7" w:rsidRPr="007B7EC7" w:rsidRDefault="007B7EC7" w:rsidP="007B7EC7">
      <w:pPr>
        <w:pStyle w:val="RapportKop2"/>
        <w:numPr>
          <w:ilvl w:val="0"/>
          <w:numId w:val="0"/>
        </w:numPr>
        <w:spacing w:line="276" w:lineRule="auto"/>
        <w:ind w:left="560" w:hanging="560"/>
      </w:pPr>
      <w:bookmarkStart w:id="3" w:name="_Toc74413896"/>
      <w:r w:rsidRPr="007B7EC7">
        <w:t>E-factureren</w:t>
      </w:r>
      <w:bookmarkEnd w:id="3"/>
    </w:p>
    <w:p w14:paraId="5C0489EE" w14:textId="77777777" w:rsidR="007B7EC7" w:rsidRPr="007B7EC7" w:rsidRDefault="007B7EC7" w:rsidP="007B7EC7">
      <w:pPr>
        <w:spacing w:line="276" w:lineRule="auto"/>
        <w:rPr>
          <w:rFonts w:ascii="Verdana" w:hAnsi="Verdana"/>
          <w:sz w:val="18"/>
          <w:szCs w:val="18"/>
        </w:rPr>
      </w:pPr>
      <w:r w:rsidRPr="007B7EC7">
        <w:rPr>
          <w:rFonts w:ascii="Verdana" w:hAnsi="Verdana"/>
          <w:sz w:val="18"/>
          <w:szCs w:val="18"/>
        </w:rPr>
        <w:t>Vanaf 2017 moeten leveranciers van de Rijksoverheid elektronische facturen (e-factureren) versturen. De Rijksoverheid heeft deze regel samen met het bedrijfsleven gemaakt. Hierdoor zijn wij in staat uw facturen snel te betalen.</w:t>
      </w:r>
    </w:p>
    <w:p w14:paraId="352C5A03" w14:textId="77777777" w:rsidR="007B7EC7" w:rsidRPr="007B7EC7" w:rsidRDefault="007B7EC7" w:rsidP="007B7EC7">
      <w:pPr>
        <w:spacing w:line="276" w:lineRule="auto"/>
        <w:rPr>
          <w:rFonts w:ascii="Verdana" w:hAnsi="Verdana"/>
          <w:sz w:val="18"/>
          <w:szCs w:val="18"/>
        </w:rPr>
      </w:pPr>
      <w:r w:rsidRPr="007B7EC7">
        <w:rPr>
          <w:rFonts w:ascii="Verdana" w:hAnsi="Verdana"/>
          <w:sz w:val="18"/>
          <w:szCs w:val="18"/>
        </w:rPr>
        <w:t> </w:t>
      </w:r>
    </w:p>
    <w:p w14:paraId="0185E3CF" w14:textId="57F16AD9" w:rsidR="007B7EC7" w:rsidRDefault="007B7EC7" w:rsidP="007B7EC7">
      <w:pPr>
        <w:spacing w:line="276" w:lineRule="auto"/>
        <w:rPr>
          <w:rFonts w:ascii="Verdana" w:hAnsi="Verdana"/>
          <w:sz w:val="18"/>
          <w:szCs w:val="18"/>
          <w:u w:val="single"/>
        </w:rPr>
      </w:pPr>
      <w:r w:rsidRPr="007B7EC7">
        <w:rPr>
          <w:rFonts w:ascii="Verdana" w:hAnsi="Verdana"/>
          <w:sz w:val="18"/>
          <w:szCs w:val="18"/>
          <w:u w:val="single"/>
        </w:rPr>
        <w:t>Opties voor E-Facturatie aan de Tweede Kamer</w:t>
      </w:r>
    </w:p>
    <w:p w14:paraId="088130F4" w14:textId="5E8E5BBA" w:rsidR="007B7EC7" w:rsidRPr="00174377" w:rsidRDefault="007B7EC7" w:rsidP="00174377">
      <w:pPr>
        <w:pStyle w:val="Lijstalinea"/>
        <w:numPr>
          <w:ilvl w:val="3"/>
          <w:numId w:val="8"/>
        </w:numPr>
        <w:spacing w:line="276" w:lineRule="auto"/>
        <w:ind w:left="851" w:hanging="425"/>
        <w:rPr>
          <w:rStyle w:val="Hyperlink"/>
          <w:color w:val="auto"/>
          <w:u w:val="none"/>
        </w:rPr>
      </w:pPr>
      <w:r w:rsidRPr="00174377">
        <w:t>E-facturatie via uw ERP-, boekhoudsoftware of e-facturatiedienstverlener. Neem contact op met uw leverancier/dienstverlener voor de mogelijkheden tot E-facturatie</w:t>
      </w:r>
      <w:r w:rsidRPr="00174377">
        <w:rPr>
          <w:b/>
          <w:bCs/>
        </w:rPr>
        <w:br/>
      </w:r>
      <w:hyperlink r:id="rId5" w:history="1">
        <w:r w:rsidRPr="00174377">
          <w:rPr>
            <w:rStyle w:val="Hyperlink"/>
            <w:rFonts w:eastAsia="MS Gothic"/>
            <w:color w:val="auto"/>
          </w:rPr>
          <w:t>https://www.peppolautoriteit.nl/</w:t>
        </w:r>
      </w:hyperlink>
      <w:r w:rsidR="00174377">
        <w:rPr>
          <w:rStyle w:val="Hyperlink"/>
          <w:rFonts w:eastAsia="MS Gothic"/>
          <w:color w:val="auto"/>
        </w:rPr>
        <w:t>;</w:t>
      </w:r>
    </w:p>
    <w:p w14:paraId="5F3FAF52" w14:textId="41B23543" w:rsidR="007B7EC7" w:rsidRPr="00174377" w:rsidRDefault="007B7EC7" w:rsidP="00174377">
      <w:pPr>
        <w:pStyle w:val="Lijstalinea"/>
        <w:numPr>
          <w:ilvl w:val="3"/>
          <w:numId w:val="8"/>
        </w:numPr>
        <w:spacing w:line="276" w:lineRule="auto"/>
        <w:ind w:left="851" w:hanging="425"/>
        <w:rPr>
          <w:rStyle w:val="Hyperlink"/>
          <w:color w:val="auto"/>
          <w:u w:val="none"/>
        </w:rPr>
      </w:pPr>
      <w:r w:rsidRPr="00174377">
        <w:t xml:space="preserve">E-facturatie via een serviceprovider: </w:t>
      </w:r>
      <w:hyperlink r:id="rId6" w:history="1">
        <w:r w:rsidRPr="00174377">
          <w:rPr>
            <w:rStyle w:val="Hyperlink"/>
            <w:rFonts w:eastAsia="MS Gothic"/>
            <w:color w:val="auto"/>
          </w:rPr>
          <w:t>https://www.peppolautoriteit.nl/cms/view/48251194/kies-een-serviceprovider</w:t>
        </w:r>
      </w:hyperlink>
      <w:r w:rsidR="00174377">
        <w:rPr>
          <w:rStyle w:val="Hyperlink"/>
          <w:rFonts w:eastAsia="MS Gothic"/>
          <w:color w:val="auto"/>
        </w:rPr>
        <w:t>;</w:t>
      </w:r>
    </w:p>
    <w:p w14:paraId="2935C85A" w14:textId="77777777" w:rsidR="007B7EC7" w:rsidRPr="00174377" w:rsidRDefault="007B7EC7" w:rsidP="00174377">
      <w:pPr>
        <w:pStyle w:val="Lijstalinea"/>
        <w:numPr>
          <w:ilvl w:val="3"/>
          <w:numId w:val="8"/>
        </w:numPr>
        <w:spacing w:line="276" w:lineRule="auto"/>
        <w:ind w:left="851" w:hanging="425"/>
      </w:pPr>
      <w:r w:rsidRPr="00174377">
        <w:t xml:space="preserve">Via een e-factuurportaal. In dit portaal voert u uw factuurgegevens in. De portaal </w:t>
      </w:r>
      <w:proofErr w:type="spellStart"/>
      <w:r w:rsidRPr="00174377">
        <w:t>eVerbinding</w:t>
      </w:r>
      <w:proofErr w:type="spellEnd"/>
      <w:r w:rsidRPr="00174377">
        <w:t xml:space="preserve"> heeft een aansluiting met de Tweede Kamer. </w:t>
      </w:r>
    </w:p>
    <w:p w14:paraId="0F53E18A" w14:textId="77777777" w:rsidR="007B7EC7" w:rsidRPr="007B7EC7" w:rsidRDefault="007B7EC7" w:rsidP="007B7EC7">
      <w:pPr>
        <w:spacing w:line="276" w:lineRule="auto"/>
        <w:rPr>
          <w:rFonts w:ascii="Verdana" w:hAnsi="Verdana"/>
          <w:sz w:val="18"/>
          <w:szCs w:val="18"/>
        </w:rPr>
      </w:pPr>
    </w:p>
    <w:p w14:paraId="2000317E" w14:textId="77777777" w:rsidR="007B7EC7" w:rsidRPr="007B7EC7" w:rsidRDefault="007B7EC7" w:rsidP="007B7EC7">
      <w:pPr>
        <w:spacing w:line="276" w:lineRule="auto"/>
        <w:rPr>
          <w:rFonts w:ascii="Verdana" w:hAnsi="Verdana"/>
          <w:sz w:val="18"/>
          <w:szCs w:val="18"/>
          <w:lang w:val="en-US"/>
        </w:rPr>
      </w:pPr>
      <w:proofErr w:type="spellStart"/>
      <w:r w:rsidRPr="007B7EC7">
        <w:rPr>
          <w:rFonts w:ascii="Verdana" w:hAnsi="Verdana"/>
          <w:sz w:val="18"/>
          <w:szCs w:val="18"/>
          <w:lang w:val="en-US"/>
        </w:rPr>
        <w:t>Peppol</w:t>
      </w:r>
      <w:proofErr w:type="spellEnd"/>
      <w:r w:rsidRPr="007B7EC7">
        <w:rPr>
          <w:rFonts w:ascii="Verdana" w:hAnsi="Verdana"/>
          <w:sz w:val="18"/>
          <w:szCs w:val="18"/>
          <w:lang w:val="en-US"/>
        </w:rPr>
        <w:t xml:space="preserve"> in 2 </w:t>
      </w:r>
      <w:proofErr w:type="spellStart"/>
      <w:r w:rsidRPr="007B7EC7">
        <w:rPr>
          <w:rFonts w:ascii="Verdana" w:hAnsi="Verdana"/>
          <w:sz w:val="18"/>
          <w:szCs w:val="18"/>
          <w:lang w:val="en-US"/>
        </w:rPr>
        <w:t>minuten</w:t>
      </w:r>
      <w:proofErr w:type="spellEnd"/>
      <w:r w:rsidRPr="007B7EC7">
        <w:rPr>
          <w:rFonts w:ascii="Verdana" w:hAnsi="Verdana"/>
          <w:sz w:val="18"/>
          <w:szCs w:val="18"/>
          <w:lang w:val="en-US"/>
        </w:rPr>
        <w:t>:</w:t>
      </w:r>
    </w:p>
    <w:p w14:paraId="427777C1" w14:textId="77777777" w:rsidR="007B7EC7" w:rsidRPr="007B7EC7" w:rsidRDefault="00897C60" w:rsidP="007B7EC7">
      <w:pPr>
        <w:spacing w:line="276" w:lineRule="auto"/>
        <w:rPr>
          <w:rFonts w:ascii="Verdana" w:hAnsi="Verdana"/>
          <w:sz w:val="18"/>
          <w:szCs w:val="18"/>
          <w:lang w:val="en-US"/>
        </w:rPr>
      </w:pPr>
      <w:hyperlink r:id="rId7" w:history="1">
        <w:r w:rsidR="007B7EC7" w:rsidRPr="007B7EC7">
          <w:rPr>
            <w:rStyle w:val="Hyperlink"/>
            <w:rFonts w:ascii="Verdana" w:eastAsia="MS Gothic" w:hAnsi="Verdana"/>
            <w:sz w:val="18"/>
            <w:szCs w:val="18"/>
            <w:lang w:val="en-US"/>
          </w:rPr>
          <w:t>https://www.youtube.com/watch?v=50ENqLtqFEM&amp;feature=emb_logo</w:t>
        </w:r>
      </w:hyperlink>
    </w:p>
    <w:p w14:paraId="7C39FDCD" w14:textId="77777777" w:rsidR="007B7EC7" w:rsidRPr="007B7EC7" w:rsidRDefault="007B7EC7" w:rsidP="007B7EC7">
      <w:pPr>
        <w:spacing w:line="276" w:lineRule="auto"/>
        <w:rPr>
          <w:rFonts w:ascii="Verdana" w:hAnsi="Verdana"/>
          <w:sz w:val="18"/>
          <w:szCs w:val="18"/>
          <w:lang w:val="en-US"/>
        </w:rPr>
      </w:pPr>
    </w:p>
    <w:p w14:paraId="57CAA7BE" w14:textId="1E2CA4BA" w:rsidR="007B7EC7" w:rsidRPr="007B7EC7" w:rsidRDefault="007B7EC7" w:rsidP="007B7EC7">
      <w:pPr>
        <w:spacing w:line="276" w:lineRule="auto"/>
        <w:rPr>
          <w:rFonts w:ascii="Verdana" w:hAnsi="Verdana"/>
          <w:sz w:val="18"/>
          <w:szCs w:val="18"/>
        </w:rPr>
      </w:pPr>
      <w:r w:rsidRPr="007B7EC7">
        <w:rPr>
          <w:rFonts w:ascii="Verdana" w:hAnsi="Verdana"/>
          <w:sz w:val="18"/>
          <w:szCs w:val="18"/>
        </w:rPr>
        <w:t xml:space="preserve">LET OP! </w:t>
      </w:r>
      <w:r w:rsidR="00897C60" w:rsidRPr="007B7EC7">
        <w:rPr>
          <w:rFonts w:ascii="Verdana" w:hAnsi="Verdana"/>
          <w:sz w:val="18"/>
          <w:szCs w:val="18"/>
        </w:rPr>
        <w:t>De</w:t>
      </w:r>
      <w:r w:rsidRPr="007B7EC7">
        <w:rPr>
          <w:rFonts w:ascii="Verdana" w:hAnsi="Verdana"/>
          <w:sz w:val="18"/>
          <w:szCs w:val="18"/>
        </w:rPr>
        <w:t xml:space="preserve"> Tweede Kamer is </w:t>
      </w:r>
      <w:r w:rsidRPr="007B7EC7">
        <w:rPr>
          <w:rFonts w:ascii="Verdana" w:hAnsi="Verdana"/>
          <w:sz w:val="18"/>
          <w:szCs w:val="18"/>
          <w:u w:val="single"/>
        </w:rPr>
        <w:t>niet</w:t>
      </w:r>
      <w:r w:rsidRPr="007B7EC7">
        <w:rPr>
          <w:rFonts w:ascii="Verdana" w:hAnsi="Verdana"/>
          <w:sz w:val="18"/>
          <w:szCs w:val="18"/>
        </w:rPr>
        <w:t xml:space="preserve"> aangesloten op het leverancier portaal van de Rijksoverheid. (</w:t>
      </w:r>
      <w:proofErr w:type="spellStart"/>
      <w:proofErr w:type="gramStart"/>
      <w:r w:rsidRPr="007B7EC7">
        <w:rPr>
          <w:rFonts w:ascii="Verdana" w:hAnsi="Verdana"/>
          <w:sz w:val="18"/>
          <w:szCs w:val="18"/>
        </w:rPr>
        <w:t>Digipoort</w:t>
      </w:r>
      <w:proofErr w:type="spellEnd"/>
      <w:r w:rsidRPr="007B7EC7">
        <w:rPr>
          <w:rFonts w:ascii="Verdana" w:hAnsi="Verdana"/>
          <w:sz w:val="18"/>
          <w:szCs w:val="18"/>
        </w:rPr>
        <w:t xml:space="preserve"> /</w:t>
      </w:r>
      <w:proofErr w:type="gramEnd"/>
      <w:r w:rsidRPr="007B7EC7">
        <w:rPr>
          <w:rFonts w:ascii="Verdana" w:hAnsi="Verdana"/>
          <w:sz w:val="18"/>
          <w:szCs w:val="18"/>
        </w:rPr>
        <w:t xml:space="preserve"> </w:t>
      </w:r>
      <w:proofErr w:type="spellStart"/>
      <w:r w:rsidRPr="007B7EC7">
        <w:rPr>
          <w:rFonts w:ascii="Verdana" w:hAnsi="Verdana"/>
          <w:sz w:val="18"/>
          <w:szCs w:val="18"/>
        </w:rPr>
        <w:t>DigiInkoop</w:t>
      </w:r>
      <w:proofErr w:type="spellEnd"/>
      <w:r w:rsidRPr="007B7EC7">
        <w:rPr>
          <w:rFonts w:ascii="Verdana" w:hAnsi="Verdana"/>
          <w:sz w:val="18"/>
          <w:szCs w:val="18"/>
        </w:rPr>
        <w:t>)</w:t>
      </w:r>
    </w:p>
    <w:p w14:paraId="1492110C" w14:textId="77777777" w:rsidR="007B7EC7" w:rsidRPr="007B7EC7" w:rsidRDefault="007B7EC7" w:rsidP="007B7EC7">
      <w:pPr>
        <w:spacing w:line="276" w:lineRule="auto"/>
        <w:rPr>
          <w:rFonts w:ascii="Verdana" w:hAnsi="Verdana"/>
          <w:sz w:val="18"/>
          <w:szCs w:val="18"/>
        </w:rPr>
      </w:pPr>
      <w:r w:rsidRPr="007B7EC7">
        <w:rPr>
          <w:rFonts w:ascii="Verdana" w:hAnsi="Verdana"/>
          <w:b/>
          <w:bCs/>
          <w:sz w:val="18"/>
          <w:szCs w:val="18"/>
        </w:rPr>
        <w:t>  </w:t>
      </w:r>
    </w:p>
    <w:p w14:paraId="42A4B7DA" w14:textId="77777777" w:rsidR="007B7EC7" w:rsidRPr="007B7EC7" w:rsidRDefault="007B7EC7" w:rsidP="007B7EC7">
      <w:pPr>
        <w:spacing w:line="276" w:lineRule="auto"/>
        <w:rPr>
          <w:rFonts w:ascii="Verdana" w:hAnsi="Verdana"/>
          <w:sz w:val="18"/>
          <w:szCs w:val="18"/>
        </w:rPr>
      </w:pPr>
      <w:proofErr w:type="spellStart"/>
      <w:r w:rsidRPr="007B7EC7">
        <w:rPr>
          <w:rFonts w:ascii="Verdana" w:hAnsi="Verdana"/>
          <w:sz w:val="18"/>
          <w:szCs w:val="18"/>
          <w:u w:val="single"/>
        </w:rPr>
        <w:t>Peppolautoriteit</w:t>
      </w:r>
      <w:proofErr w:type="spellEnd"/>
      <w:proofErr w:type="gramStart"/>
      <w:r w:rsidRPr="007B7EC7">
        <w:rPr>
          <w:rFonts w:ascii="Verdana" w:hAnsi="Verdana"/>
          <w:sz w:val="18"/>
          <w:szCs w:val="18"/>
          <w:u w:val="single"/>
        </w:rPr>
        <w:t>- /</w:t>
      </w:r>
      <w:proofErr w:type="gramEnd"/>
      <w:r w:rsidRPr="007B7EC7">
        <w:rPr>
          <w:rFonts w:ascii="Verdana" w:hAnsi="Verdana"/>
          <w:sz w:val="18"/>
          <w:szCs w:val="18"/>
          <w:u w:val="single"/>
        </w:rPr>
        <w:t xml:space="preserve"> PEPPOL- netwerk (Pan-European Public Procurement Online)</w:t>
      </w:r>
    </w:p>
    <w:p w14:paraId="442DEC67" w14:textId="77777777" w:rsidR="007B7EC7" w:rsidRPr="007B7EC7" w:rsidRDefault="007B7EC7" w:rsidP="007B7EC7">
      <w:pPr>
        <w:spacing w:line="276" w:lineRule="auto"/>
        <w:rPr>
          <w:rFonts w:ascii="Verdana" w:hAnsi="Verdana"/>
          <w:sz w:val="18"/>
          <w:szCs w:val="18"/>
        </w:rPr>
      </w:pPr>
      <w:r w:rsidRPr="007B7EC7">
        <w:rPr>
          <w:rFonts w:ascii="Verdana" w:hAnsi="Verdana"/>
          <w:sz w:val="18"/>
          <w:szCs w:val="18"/>
        </w:rPr>
        <w:t xml:space="preserve">U kunt u uw facturen versturen via het </w:t>
      </w:r>
      <w:proofErr w:type="spellStart"/>
      <w:r w:rsidRPr="007B7EC7">
        <w:rPr>
          <w:rFonts w:ascii="Verdana" w:hAnsi="Verdana"/>
          <w:sz w:val="18"/>
          <w:szCs w:val="18"/>
        </w:rPr>
        <w:t>Peppol</w:t>
      </w:r>
      <w:proofErr w:type="spellEnd"/>
      <w:r w:rsidRPr="007B7EC7">
        <w:rPr>
          <w:rFonts w:ascii="Verdana" w:hAnsi="Verdana"/>
          <w:sz w:val="18"/>
          <w:szCs w:val="18"/>
        </w:rPr>
        <w:t xml:space="preserve">-netwerk. </w:t>
      </w:r>
      <w:proofErr w:type="spellStart"/>
      <w:r w:rsidRPr="007B7EC7">
        <w:rPr>
          <w:rFonts w:ascii="Verdana" w:hAnsi="Verdana"/>
          <w:sz w:val="18"/>
          <w:szCs w:val="18"/>
        </w:rPr>
        <w:t>Peppol</w:t>
      </w:r>
      <w:proofErr w:type="spellEnd"/>
      <w:r w:rsidRPr="007B7EC7">
        <w:rPr>
          <w:rFonts w:ascii="Verdana" w:hAnsi="Verdana"/>
          <w:sz w:val="18"/>
          <w:szCs w:val="18"/>
        </w:rPr>
        <w:t xml:space="preserve"> is een </w:t>
      </w:r>
      <w:proofErr w:type="gramStart"/>
      <w:r w:rsidRPr="007B7EC7">
        <w:rPr>
          <w:rFonts w:ascii="Verdana" w:hAnsi="Verdana"/>
          <w:sz w:val="18"/>
          <w:szCs w:val="18"/>
        </w:rPr>
        <w:t>digitale</w:t>
      </w:r>
      <w:proofErr w:type="gramEnd"/>
      <w:r w:rsidRPr="007B7EC7">
        <w:rPr>
          <w:rFonts w:ascii="Verdana" w:hAnsi="Verdana"/>
          <w:sz w:val="18"/>
          <w:szCs w:val="18"/>
        </w:rPr>
        <w:t xml:space="preserve"> netwerk waarover veilig gestandaardiseerde e-facturen en inkooporders ontvangen en/of verzonden kan worden. Het netwerk maakt het mogelijk om e-facturen te sturen tussen alle op dit netwerk aangesloten bedrijven en de overheid. Voor meer informatie over het PEPPOL- netwerk: </w:t>
      </w:r>
      <w:hyperlink r:id="rId8" w:history="1">
        <w:r w:rsidRPr="007B7EC7">
          <w:rPr>
            <w:rStyle w:val="Hyperlink"/>
            <w:rFonts w:ascii="Verdana" w:eastAsia="MS Gothic" w:hAnsi="Verdana"/>
            <w:color w:val="auto"/>
            <w:sz w:val="18"/>
            <w:szCs w:val="18"/>
          </w:rPr>
          <w:t>https://www.peppolautoriteit.nl/</w:t>
        </w:r>
      </w:hyperlink>
    </w:p>
    <w:p w14:paraId="30D30CD3" w14:textId="77777777" w:rsidR="007B7EC7" w:rsidRPr="007B7EC7" w:rsidRDefault="007B7EC7" w:rsidP="007B7EC7">
      <w:pPr>
        <w:spacing w:line="276" w:lineRule="auto"/>
        <w:rPr>
          <w:rFonts w:ascii="Verdana" w:hAnsi="Verdana"/>
          <w:sz w:val="18"/>
          <w:szCs w:val="18"/>
        </w:rPr>
      </w:pPr>
      <w:r w:rsidRPr="007B7EC7">
        <w:rPr>
          <w:rFonts w:ascii="Verdana" w:hAnsi="Verdana"/>
          <w:sz w:val="18"/>
          <w:szCs w:val="18"/>
        </w:rPr>
        <w:t> </w:t>
      </w:r>
    </w:p>
    <w:p w14:paraId="2B9FD997" w14:textId="77777777" w:rsidR="007B7EC7" w:rsidRPr="007B7EC7" w:rsidRDefault="007B7EC7" w:rsidP="007B7EC7">
      <w:pPr>
        <w:spacing w:line="276" w:lineRule="auto"/>
        <w:rPr>
          <w:rFonts w:ascii="Verdana" w:hAnsi="Verdana"/>
          <w:sz w:val="18"/>
          <w:szCs w:val="18"/>
        </w:rPr>
      </w:pPr>
      <w:r w:rsidRPr="007B7EC7">
        <w:rPr>
          <w:rFonts w:ascii="Verdana" w:hAnsi="Verdana"/>
          <w:sz w:val="18"/>
          <w:szCs w:val="18"/>
          <w:u w:val="single"/>
        </w:rPr>
        <w:t>E-factuur (NLCIUS) via uw ERP-, boekhoudsoftware of e-facturatiedienstverlener</w:t>
      </w:r>
      <w:r w:rsidRPr="007B7EC7">
        <w:rPr>
          <w:rFonts w:ascii="Verdana" w:hAnsi="Verdana"/>
          <w:sz w:val="18"/>
          <w:szCs w:val="18"/>
        </w:rPr>
        <w:br/>
        <w:t xml:space="preserve">De specificaties voor de E-factuur staan op de site: </w:t>
      </w:r>
      <w:hyperlink r:id="rId9" w:history="1">
        <w:r w:rsidRPr="007B7EC7">
          <w:rPr>
            <w:rStyle w:val="Hyperlink"/>
            <w:rFonts w:ascii="Verdana" w:eastAsia="MS Gothic" w:hAnsi="Verdana"/>
            <w:color w:val="auto"/>
            <w:sz w:val="18"/>
            <w:szCs w:val="18"/>
          </w:rPr>
          <w:t>https://github.com/Peppolautoriteit-nl/validation</w:t>
        </w:r>
      </w:hyperlink>
    </w:p>
    <w:p w14:paraId="2E6B2EA7" w14:textId="77777777" w:rsidR="007B7EC7" w:rsidRPr="007B7EC7" w:rsidRDefault="007B7EC7" w:rsidP="007B7EC7">
      <w:pPr>
        <w:spacing w:line="276" w:lineRule="auto"/>
        <w:rPr>
          <w:rFonts w:ascii="Verdana" w:hAnsi="Verdana"/>
          <w:bCs/>
          <w:sz w:val="18"/>
          <w:szCs w:val="18"/>
        </w:rPr>
      </w:pPr>
      <w:r w:rsidRPr="007B7EC7">
        <w:rPr>
          <w:rFonts w:ascii="Verdana" w:hAnsi="Verdana"/>
          <w:sz w:val="18"/>
          <w:szCs w:val="18"/>
        </w:rPr>
        <w:t xml:space="preserve">De E-factuur dient te worden aangeleverd in </w:t>
      </w:r>
      <w:proofErr w:type="gramStart"/>
      <w:r w:rsidRPr="007B7EC7">
        <w:rPr>
          <w:rFonts w:ascii="Verdana" w:hAnsi="Verdana"/>
          <w:sz w:val="18"/>
          <w:szCs w:val="18"/>
        </w:rPr>
        <w:t>NLCIUS /</w:t>
      </w:r>
      <w:proofErr w:type="gramEnd"/>
      <w:r w:rsidRPr="007B7EC7">
        <w:rPr>
          <w:rFonts w:ascii="Verdana" w:hAnsi="Verdana"/>
          <w:sz w:val="18"/>
          <w:szCs w:val="18"/>
        </w:rPr>
        <w:t xml:space="preserve"> UBL 2.0 formaat als XML bestand met een </w:t>
      </w:r>
      <w:proofErr w:type="spellStart"/>
      <w:r w:rsidRPr="007B7EC7">
        <w:rPr>
          <w:rFonts w:ascii="Verdana" w:hAnsi="Verdana"/>
          <w:sz w:val="18"/>
          <w:szCs w:val="18"/>
        </w:rPr>
        <w:t>embedded</w:t>
      </w:r>
      <w:proofErr w:type="spellEnd"/>
      <w:r w:rsidRPr="007B7EC7">
        <w:rPr>
          <w:rFonts w:ascii="Verdana" w:hAnsi="Verdana"/>
          <w:sz w:val="18"/>
          <w:szCs w:val="18"/>
        </w:rPr>
        <w:t xml:space="preserve"> PDF. Ons </w:t>
      </w:r>
      <w:proofErr w:type="gramStart"/>
      <w:r w:rsidRPr="007B7EC7">
        <w:rPr>
          <w:rFonts w:ascii="Verdana" w:hAnsi="Verdana"/>
          <w:sz w:val="18"/>
          <w:szCs w:val="18"/>
        </w:rPr>
        <w:t>OIN nummer</w:t>
      </w:r>
      <w:proofErr w:type="gramEnd"/>
      <w:r w:rsidRPr="007B7EC7">
        <w:rPr>
          <w:rFonts w:ascii="Verdana" w:hAnsi="Verdana"/>
          <w:sz w:val="18"/>
          <w:szCs w:val="18"/>
        </w:rPr>
        <w:t xml:space="preserve"> is: </w:t>
      </w:r>
      <w:r w:rsidRPr="007B7EC7">
        <w:rPr>
          <w:rFonts w:ascii="Verdana" w:hAnsi="Verdana"/>
          <w:b/>
          <w:bCs/>
          <w:sz w:val="18"/>
          <w:szCs w:val="18"/>
        </w:rPr>
        <w:t>0190:00000002813512979000</w:t>
      </w:r>
    </w:p>
    <w:p w14:paraId="153DB9D3" w14:textId="2D6EDBC2" w:rsidR="007B7EC7" w:rsidRDefault="007B7EC7" w:rsidP="007B7EC7">
      <w:pPr>
        <w:spacing w:line="276" w:lineRule="auto"/>
        <w:rPr>
          <w:rFonts w:ascii="Verdana" w:hAnsi="Verdana"/>
          <w:sz w:val="18"/>
          <w:szCs w:val="18"/>
        </w:rPr>
      </w:pPr>
    </w:p>
    <w:p w14:paraId="0FD3FA75" w14:textId="77777777" w:rsidR="0046723A" w:rsidRPr="0046723A" w:rsidRDefault="0046723A" w:rsidP="0046723A">
      <w:pPr>
        <w:pStyle w:val="RapportKop2"/>
        <w:numPr>
          <w:ilvl w:val="0"/>
          <w:numId w:val="0"/>
        </w:numPr>
        <w:spacing w:line="276" w:lineRule="auto"/>
        <w:ind w:left="560" w:hanging="560"/>
        <w:rPr>
          <w:rFonts w:cs="Arial"/>
        </w:rPr>
      </w:pPr>
      <w:bookmarkStart w:id="4" w:name="_Toc99542560"/>
      <w:r w:rsidRPr="0046723A">
        <w:rPr>
          <w:rFonts w:cs="Arial"/>
        </w:rPr>
        <w:lastRenderedPageBreak/>
        <w:t>Social return</w:t>
      </w:r>
      <w:bookmarkEnd w:id="4"/>
    </w:p>
    <w:p w14:paraId="523C0D61" w14:textId="77777777" w:rsidR="0046723A" w:rsidRPr="0046723A" w:rsidRDefault="0046723A" w:rsidP="0046723A">
      <w:pPr>
        <w:spacing w:line="276" w:lineRule="auto"/>
        <w:rPr>
          <w:rFonts w:ascii="Verdana" w:hAnsi="Verdana" w:cs="Arial"/>
          <w:sz w:val="18"/>
          <w:szCs w:val="18"/>
        </w:rPr>
      </w:pPr>
      <w:r w:rsidRPr="0046723A">
        <w:rPr>
          <w:rFonts w:ascii="Verdana" w:hAnsi="Verdana" w:cs="Arial"/>
          <w:sz w:val="18"/>
          <w:szCs w:val="18"/>
        </w:rPr>
        <w:t xml:space="preserve">Het is de taak van de overheid om mensen met een afstand tot de arbeidsmarkt te ondersteunen. Zodat iedereen zoveel mogelijk meedoet in de samenleving en uitzicht houdt op werk en inkomen. Daarom speelt </w:t>
      </w:r>
      <w:proofErr w:type="spellStart"/>
      <w:r w:rsidRPr="0046723A">
        <w:rPr>
          <w:rFonts w:ascii="Verdana" w:hAnsi="Verdana" w:cs="Arial"/>
          <w:sz w:val="18"/>
          <w:szCs w:val="18"/>
        </w:rPr>
        <w:t>social</w:t>
      </w:r>
      <w:proofErr w:type="spellEnd"/>
      <w:r w:rsidRPr="0046723A">
        <w:rPr>
          <w:rFonts w:ascii="Verdana" w:hAnsi="Verdana" w:cs="Arial"/>
          <w:sz w:val="18"/>
          <w:szCs w:val="18"/>
        </w:rPr>
        <w:t xml:space="preserve"> return een belangrijke rol in de uitvoering van de Overeenkomst. Meer achtergrondinformatie leest u in de </w:t>
      </w:r>
      <w:hyperlink r:id="rId10" w:history="1">
        <w:r w:rsidRPr="0046723A">
          <w:rPr>
            <w:rStyle w:val="Hyperlink"/>
            <w:rFonts w:ascii="Verdana" w:eastAsia="MS Gothic" w:hAnsi="Verdana" w:cs="Arial"/>
            <w:sz w:val="18"/>
            <w:szCs w:val="18"/>
          </w:rPr>
          <w:t>handleiding Social return</w:t>
        </w:r>
      </w:hyperlink>
      <w:r w:rsidRPr="0046723A">
        <w:rPr>
          <w:rFonts w:ascii="Verdana" w:hAnsi="Verdana" w:cs="Arial"/>
          <w:sz w:val="18"/>
          <w:szCs w:val="18"/>
        </w:rPr>
        <w:t xml:space="preserve"> van het Rijk. </w:t>
      </w:r>
    </w:p>
    <w:p w14:paraId="64DA28E3" w14:textId="77777777" w:rsidR="0046723A" w:rsidRPr="0046723A" w:rsidRDefault="0046723A" w:rsidP="0046723A">
      <w:pPr>
        <w:spacing w:line="276" w:lineRule="auto"/>
        <w:rPr>
          <w:rFonts w:ascii="Verdana" w:hAnsi="Verdana" w:cs="Arial"/>
          <w:sz w:val="18"/>
          <w:szCs w:val="18"/>
        </w:rPr>
      </w:pPr>
    </w:p>
    <w:p w14:paraId="205F86D3" w14:textId="77777777" w:rsidR="0046723A" w:rsidRPr="0046723A" w:rsidRDefault="0046723A" w:rsidP="0046723A">
      <w:pPr>
        <w:spacing w:line="276" w:lineRule="auto"/>
        <w:rPr>
          <w:rFonts w:ascii="Verdana" w:hAnsi="Verdana" w:cs="Arial"/>
          <w:bCs/>
          <w:i/>
          <w:sz w:val="18"/>
          <w:szCs w:val="18"/>
        </w:rPr>
      </w:pPr>
      <w:r w:rsidRPr="0046723A">
        <w:rPr>
          <w:rFonts w:ascii="Verdana" w:hAnsi="Verdana" w:cs="Arial"/>
          <w:bCs/>
          <w:i/>
          <w:sz w:val="18"/>
          <w:szCs w:val="18"/>
        </w:rPr>
        <w:t xml:space="preserve">Klassieke uitvoeringsvariant van </w:t>
      </w:r>
      <w:proofErr w:type="spellStart"/>
      <w:r w:rsidRPr="0046723A">
        <w:rPr>
          <w:rFonts w:ascii="Verdana" w:hAnsi="Verdana" w:cs="Arial"/>
          <w:bCs/>
          <w:i/>
          <w:sz w:val="18"/>
          <w:szCs w:val="18"/>
        </w:rPr>
        <w:t>social</w:t>
      </w:r>
      <w:proofErr w:type="spellEnd"/>
      <w:r w:rsidRPr="0046723A">
        <w:rPr>
          <w:rFonts w:ascii="Verdana" w:hAnsi="Verdana" w:cs="Arial"/>
          <w:bCs/>
          <w:i/>
          <w:sz w:val="18"/>
          <w:szCs w:val="18"/>
        </w:rPr>
        <w:t xml:space="preserve"> return 1.0</w:t>
      </w:r>
    </w:p>
    <w:p w14:paraId="0BC417E2" w14:textId="77777777" w:rsidR="0046723A" w:rsidRPr="0046723A" w:rsidRDefault="0046723A" w:rsidP="0046723A">
      <w:pPr>
        <w:spacing w:line="276" w:lineRule="auto"/>
        <w:rPr>
          <w:rFonts w:ascii="Verdana" w:hAnsi="Verdana" w:cs="Arial"/>
          <w:bCs/>
          <w:sz w:val="18"/>
          <w:szCs w:val="18"/>
        </w:rPr>
      </w:pPr>
      <w:r w:rsidRPr="0046723A">
        <w:rPr>
          <w:rFonts w:ascii="Verdana" w:hAnsi="Verdana" w:cs="Arial"/>
          <w:bCs/>
          <w:sz w:val="18"/>
          <w:szCs w:val="18"/>
        </w:rPr>
        <w:t xml:space="preserve">De klassieke uitvoeringsvariant SROI (1.0: per 1 juli 2011) blijft van kracht zolang niet voor een vormvrijere maatwerk-variant is gekozen (SROI 2.0), of zolang hierover niet gecommuniceerd is vanuit het ministerie of de categorie. Social return moet als contractvoorwaarde worden opgenomen in alle aanbestedingen van diensten boven de 250.000 euro. Een </w:t>
      </w:r>
      <w:proofErr w:type="spellStart"/>
      <w:r w:rsidRPr="0046723A">
        <w:rPr>
          <w:rFonts w:ascii="Verdana" w:hAnsi="Verdana" w:cs="Arial"/>
          <w:bCs/>
          <w:sz w:val="18"/>
          <w:szCs w:val="18"/>
        </w:rPr>
        <w:t>social</w:t>
      </w:r>
      <w:proofErr w:type="spellEnd"/>
      <w:r w:rsidRPr="0046723A">
        <w:rPr>
          <w:rFonts w:ascii="Verdana" w:hAnsi="Verdana" w:cs="Arial"/>
          <w:bCs/>
          <w:sz w:val="18"/>
          <w:szCs w:val="18"/>
        </w:rPr>
        <w:t>-return voorwaarde is bijvoorbeeld dat de Opdrachtnemer bij de uitvoering van de Opdracht 5% van de loonsom inzet met stageplekken en daarmee werkervaringsplekken creëert voor jongeren.</w:t>
      </w:r>
    </w:p>
    <w:p w14:paraId="7CD4FAA9" w14:textId="77777777" w:rsidR="0046723A" w:rsidRPr="0046723A" w:rsidRDefault="0046723A" w:rsidP="0046723A">
      <w:pPr>
        <w:spacing w:line="276" w:lineRule="auto"/>
        <w:rPr>
          <w:rFonts w:ascii="Verdana" w:hAnsi="Verdana" w:cs="Arial"/>
          <w:sz w:val="18"/>
          <w:szCs w:val="18"/>
        </w:rPr>
      </w:pPr>
    </w:p>
    <w:p w14:paraId="11A12321" w14:textId="77777777" w:rsidR="0046723A" w:rsidRPr="0046723A" w:rsidRDefault="0046723A" w:rsidP="0046723A">
      <w:pPr>
        <w:spacing w:line="276" w:lineRule="auto"/>
        <w:rPr>
          <w:rFonts w:ascii="Verdana" w:hAnsi="Verdana" w:cs="Arial"/>
          <w:bCs/>
          <w:i/>
          <w:sz w:val="18"/>
          <w:szCs w:val="18"/>
        </w:rPr>
      </w:pPr>
      <w:r w:rsidRPr="0046723A">
        <w:rPr>
          <w:rFonts w:ascii="Verdana" w:hAnsi="Verdana" w:cs="Arial"/>
          <w:bCs/>
          <w:i/>
          <w:sz w:val="18"/>
          <w:szCs w:val="18"/>
        </w:rPr>
        <w:t>Nieuwe werkwijze: Maatwerk voor Mensen</w:t>
      </w:r>
    </w:p>
    <w:p w14:paraId="6DCD54AB" w14:textId="77777777" w:rsidR="0046723A" w:rsidRPr="0046723A" w:rsidRDefault="0046723A" w:rsidP="0046723A">
      <w:pPr>
        <w:spacing w:line="276" w:lineRule="auto"/>
        <w:rPr>
          <w:rFonts w:ascii="Verdana" w:hAnsi="Verdana" w:cs="Arial"/>
          <w:bCs/>
          <w:sz w:val="18"/>
          <w:szCs w:val="18"/>
        </w:rPr>
      </w:pPr>
      <w:r w:rsidRPr="0046723A">
        <w:rPr>
          <w:rFonts w:ascii="Verdana" w:hAnsi="Verdana" w:cs="Arial"/>
          <w:bCs/>
          <w:sz w:val="18"/>
          <w:szCs w:val="18"/>
        </w:rPr>
        <w:t xml:space="preserve">Op 1 januari 2018 is een nieuwe </w:t>
      </w:r>
      <w:proofErr w:type="spellStart"/>
      <w:r w:rsidRPr="0046723A">
        <w:rPr>
          <w:rFonts w:ascii="Verdana" w:hAnsi="Verdana" w:cs="Arial"/>
          <w:bCs/>
          <w:sz w:val="18"/>
          <w:szCs w:val="18"/>
        </w:rPr>
        <w:t>rijksbrede</w:t>
      </w:r>
      <w:proofErr w:type="spellEnd"/>
      <w:r w:rsidRPr="0046723A">
        <w:rPr>
          <w:rFonts w:ascii="Verdana" w:hAnsi="Verdana" w:cs="Arial"/>
          <w:bCs/>
          <w:sz w:val="18"/>
          <w:szCs w:val="18"/>
        </w:rPr>
        <w:t xml:space="preserve"> werkwijze Social Return ingegaan, onder de noemer “Maatwerk voor Mensen (</w:t>
      </w:r>
      <w:proofErr w:type="spellStart"/>
      <w:r w:rsidRPr="0046723A">
        <w:rPr>
          <w:rFonts w:ascii="Verdana" w:hAnsi="Verdana" w:cs="Arial"/>
          <w:bCs/>
          <w:sz w:val="18"/>
          <w:szCs w:val="18"/>
        </w:rPr>
        <w:t>MvM</w:t>
      </w:r>
      <w:proofErr w:type="spellEnd"/>
      <w:r w:rsidRPr="0046723A">
        <w:rPr>
          <w:rFonts w:ascii="Verdana" w:hAnsi="Verdana" w:cs="Arial"/>
          <w:bCs/>
          <w:sz w:val="18"/>
          <w:szCs w:val="18"/>
        </w:rPr>
        <w:t>)</w:t>
      </w:r>
      <w:proofErr w:type="gramStart"/>
      <w:r w:rsidRPr="0046723A">
        <w:rPr>
          <w:rFonts w:ascii="Verdana" w:hAnsi="Verdana" w:cs="Arial"/>
          <w:bCs/>
          <w:sz w:val="18"/>
          <w:szCs w:val="18"/>
        </w:rPr>
        <w:t>”(</w:t>
      </w:r>
      <w:proofErr w:type="gramEnd"/>
      <w:r w:rsidRPr="0046723A">
        <w:rPr>
          <w:rFonts w:ascii="Verdana" w:hAnsi="Verdana" w:cs="Arial"/>
          <w:bCs/>
          <w:sz w:val="18"/>
          <w:szCs w:val="18"/>
        </w:rPr>
        <w:t xml:space="preserve">zie voor meer achtergrondinformatie vindt u op </w:t>
      </w:r>
      <w:hyperlink r:id="rId11" w:history="1">
        <w:r w:rsidRPr="0046723A">
          <w:rPr>
            <w:rFonts w:ascii="Verdana" w:hAnsi="Verdana" w:cs="Arial"/>
            <w:i/>
            <w:iCs/>
            <w:color w:val="0563C1"/>
            <w:sz w:val="18"/>
            <w:szCs w:val="18"/>
            <w:u w:val="single"/>
          </w:rPr>
          <w:t>www.maatwerkvoormensen.nl</w:t>
        </w:r>
      </w:hyperlink>
      <w:r w:rsidRPr="0046723A">
        <w:rPr>
          <w:rFonts w:ascii="Verdana" w:hAnsi="Verdana" w:cs="Arial"/>
          <w:bCs/>
          <w:sz w:val="18"/>
          <w:szCs w:val="18"/>
        </w:rPr>
        <w:t xml:space="preserve">). De vernieuwde werkwijze biedt </w:t>
      </w:r>
      <w:proofErr w:type="spellStart"/>
      <w:r w:rsidRPr="0046723A">
        <w:rPr>
          <w:rFonts w:ascii="Verdana" w:hAnsi="Verdana" w:cs="Arial"/>
          <w:bCs/>
          <w:sz w:val="18"/>
          <w:szCs w:val="18"/>
        </w:rPr>
        <w:t>rijksinkopers</w:t>
      </w:r>
      <w:proofErr w:type="spellEnd"/>
      <w:r w:rsidRPr="0046723A">
        <w:rPr>
          <w:rFonts w:ascii="Verdana" w:hAnsi="Verdana" w:cs="Arial"/>
          <w:bCs/>
          <w:sz w:val="18"/>
          <w:szCs w:val="18"/>
        </w:rPr>
        <w:t xml:space="preserve"> meer steun en kansen om met </w:t>
      </w:r>
      <w:proofErr w:type="spellStart"/>
      <w:r w:rsidRPr="0046723A">
        <w:rPr>
          <w:rFonts w:ascii="Verdana" w:hAnsi="Verdana" w:cs="Arial"/>
          <w:bCs/>
          <w:sz w:val="18"/>
          <w:szCs w:val="18"/>
        </w:rPr>
        <w:t>social</w:t>
      </w:r>
      <w:proofErr w:type="spellEnd"/>
      <w:r w:rsidRPr="0046723A">
        <w:rPr>
          <w:rFonts w:ascii="Verdana" w:hAnsi="Verdana" w:cs="Arial"/>
          <w:bCs/>
          <w:sz w:val="18"/>
          <w:szCs w:val="18"/>
        </w:rPr>
        <w:t xml:space="preserve"> return aan de slag te gaan. In de nieuwe werkwijze SROI 2.0 wordt standaard vervangen door maatwerk. Zolang niet voor deze nieuwe werkwijze wordt gekozen, blijft de klassieke uitvoeringsvariant SROI (1.0: per 1 juli 2011) van kracht (of zolang hierover niet gecommuniceerd is vanuit het ministerie of de categorie).</w:t>
      </w:r>
    </w:p>
    <w:p w14:paraId="79362059" w14:textId="77777777" w:rsidR="0046723A" w:rsidRPr="0046723A" w:rsidRDefault="0046723A" w:rsidP="0046723A">
      <w:pPr>
        <w:spacing w:line="276" w:lineRule="auto"/>
        <w:rPr>
          <w:rFonts w:ascii="Verdana" w:hAnsi="Verdana" w:cs="Arial"/>
          <w:sz w:val="18"/>
          <w:szCs w:val="18"/>
        </w:rPr>
      </w:pPr>
    </w:p>
    <w:p w14:paraId="2C83FCD4" w14:textId="77777777" w:rsidR="0046723A" w:rsidRPr="0046723A" w:rsidRDefault="0046723A" w:rsidP="0046723A">
      <w:pPr>
        <w:spacing w:line="276" w:lineRule="auto"/>
        <w:rPr>
          <w:rFonts w:ascii="Verdana" w:hAnsi="Verdana" w:cs="Arial"/>
          <w:bCs/>
          <w:i/>
          <w:sz w:val="18"/>
          <w:szCs w:val="18"/>
        </w:rPr>
      </w:pPr>
      <w:r w:rsidRPr="0046723A">
        <w:rPr>
          <w:rFonts w:ascii="Verdana" w:hAnsi="Verdana" w:cs="Arial"/>
          <w:bCs/>
          <w:i/>
          <w:sz w:val="18"/>
          <w:szCs w:val="18"/>
        </w:rPr>
        <w:t>Van generiek naar maatwerk</w:t>
      </w:r>
    </w:p>
    <w:p w14:paraId="5E872CA7" w14:textId="77777777" w:rsidR="0046723A" w:rsidRPr="0046723A" w:rsidRDefault="0046723A" w:rsidP="0046723A">
      <w:pPr>
        <w:spacing w:line="276" w:lineRule="auto"/>
        <w:rPr>
          <w:rFonts w:ascii="Verdana" w:hAnsi="Verdana" w:cs="Arial"/>
          <w:bCs/>
          <w:sz w:val="18"/>
          <w:szCs w:val="18"/>
        </w:rPr>
      </w:pPr>
      <w:r w:rsidRPr="0046723A">
        <w:rPr>
          <w:rFonts w:ascii="Verdana" w:hAnsi="Verdana" w:cs="Arial"/>
          <w:bCs/>
          <w:sz w:val="18"/>
          <w:szCs w:val="18"/>
        </w:rPr>
        <w:t xml:space="preserve">Maatwerk voor Mensen heeft een experimenteel en innovatief karakter. In deze nieuwe werkwijze SROI 2.0 is sprake van een vormvrijere invulling en wordt standaard vervangen door maatwerk. Hierbij is </w:t>
      </w:r>
      <w:proofErr w:type="spellStart"/>
      <w:r w:rsidRPr="0046723A">
        <w:rPr>
          <w:rFonts w:ascii="Verdana" w:hAnsi="Verdana" w:cs="Arial"/>
          <w:bCs/>
          <w:sz w:val="18"/>
          <w:szCs w:val="18"/>
        </w:rPr>
        <w:t>social</w:t>
      </w:r>
      <w:proofErr w:type="spellEnd"/>
      <w:r w:rsidRPr="0046723A">
        <w:rPr>
          <w:rFonts w:ascii="Verdana" w:hAnsi="Verdana" w:cs="Arial"/>
          <w:bCs/>
          <w:sz w:val="18"/>
          <w:szCs w:val="18"/>
        </w:rPr>
        <w:t xml:space="preserve"> return geen checklist meer, maar meer een doel dat de opdrachtgever en de Opdrachtnemer gezamenlijk bepalen en uitvoeren.</w:t>
      </w:r>
    </w:p>
    <w:p w14:paraId="02C8E221" w14:textId="77777777" w:rsidR="0046723A" w:rsidRPr="0046723A" w:rsidRDefault="0046723A" w:rsidP="0046723A">
      <w:pPr>
        <w:spacing w:line="276" w:lineRule="auto"/>
        <w:rPr>
          <w:rFonts w:ascii="Verdana" w:hAnsi="Verdana" w:cs="Arial"/>
          <w:sz w:val="18"/>
          <w:szCs w:val="18"/>
        </w:rPr>
      </w:pPr>
    </w:p>
    <w:p w14:paraId="6F97CF32" w14:textId="77777777" w:rsidR="0046723A" w:rsidRPr="0046723A" w:rsidRDefault="0046723A" w:rsidP="0046723A">
      <w:pPr>
        <w:spacing w:line="276" w:lineRule="auto"/>
        <w:rPr>
          <w:rFonts w:ascii="Verdana" w:eastAsia="Calibri" w:hAnsi="Verdana" w:cs="Arial"/>
          <w:i/>
          <w:iCs/>
          <w:sz w:val="18"/>
          <w:szCs w:val="18"/>
        </w:rPr>
      </w:pPr>
      <w:r w:rsidRPr="0046723A">
        <w:rPr>
          <w:rFonts w:ascii="Verdana" w:eastAsia="Calibri" w:hAnsi="Verdana" w:cs="Arial"/>
          <w:i/>
          <w:iCs/>
          <w:sz w:val="18"/>
          <w:szCs w:val="18"/>
        </w:rPr>
        <w:t>Uitgangspunten</w:t>
      </w:r>
    </w:p>
    <w:p w14:paraId="2DF4AEBF" w14:textId="77777777" w:rsidR="0046723A" w:rsidRPr="0046723A" w:rsidRDefault="0046723A" w:rsidP="0046723A">
      <w:pPr>
        <w:spacing w:line="276" w:lineRule="auto"/>
        <w:rPr>
          <w:rFonts w:ascii="Verdana" w:hAnsi="Verdana" w:cs="Arial"/>
          <w:bCs/>
          <w:sz w:val="18"/>
          <w:szCs w:val="18"/>
        </w:rPr>
      </w:pPr>
      <w:r w:rsidRPr="0046723A">
        <w:rPr>
          <w:rFonts w:ascii="Verdana" w:hAnsi="Verdana" w:cs="Arial"/>
          <w:bCs/>
          <w:sz w:val="18"/>
          <w:szCs w:val="18"/>
        </w:rPr>
        <w:t>In deze vernieuwde werkwijze staan de volgende punten centraal:</w:t>
      </w:r>
    </w:p>
    <w:p w14:paraId="1EE0B06D" w14:textId="77777777" w:rsidR="0046723A" w:rsidRPr="0046723A" w:rsidRDefault="0046723A" w:rsidP="0046723A">
      <w:pPr>
        <w:numPr>
          <w:ilvl w:val="0"/>
          <w:numId w:val="9"/>
        </w:numPr>
        <w:snapToGrid w:val="0"/>
        <w:spacing w:line="276" w:lineRule="auto"/>
        <w:rPr>
          <w:rFonts w:ascii="Verdana" w:hAnsi="Verdana" w:cs="Arial"/>
          <w:sz w:val="18"/>
          <w:szCs w:val="18"/>
        </w:rPr>
      </w:pPr>
      <w:proofErr w:type="spellStart"/>
      <w:proofErr w:type="gramStart"/>
      <w:r w:rsidRPr="0046723A">
        <w:rPr>
          <w:rFonts w:ascii="Verdana" w:hAnsi="Verdana" w:cs="Arial"/>
          <w:bCs/>
          <w:sz w:val="18"/>
          <w:szCs w:val="18"/>
        </w:rPr>
        <w:t>social</w:t>
      </w:r>
      <w:proofErr w:type="spellEnd"/>
      <w:proofErr w:type="gramEnd"/>
      <w:r w:rsidRPr="0046723A">
        <w:rPr>
          <w:rFonts w:ascii="Verdana" w:hAnsi="Verdana" w:cs="Arial"/>
          <w:bCs/>
          <w:sz w:val="18"/>
          <w:szCs w:val="18"/>
        </w:rPr>
        <w:t xml:space="preserve"> return wordt breder ingezet om de sociale opgave waar het Rijk voor staat waar te maken. Bredere inzet duidt op: een bredere doelgroep (van mensen met een afstand tot de arbeidsmarkt) en een vormvrijere invulling en/of bedienen van bredere sociale doelstellingen</w:t>
      </w:r>
      <w:r w:rsidRPr="0046723A">
        <w:rPr>
          <w:rFonts w:ascii="Verdana" w:hAnsi="Verdana" w:cs="Arial"/>
          <w:sz w:val="18"/>
          <w:szCs w:val="18"/>
        </w:rPr>
        <w:t>;</w:t>
      </w:r>
    </w:p>
    <w:p w14:paraId="2CDD13AD" w14:textId="77777777" w:rsidR="0046723A" w:rsidRPr="0046723A" w:rsidRDefault="0046723A" w:rsidP="0046723A">
      <w:pPr>
        <w:numPr>
          <w:ilvl w:val="0"/>
          <w:numId w:val="9"/>
        </w:numPr>
        <w:snapToGrid w:val="0"/>
        <w:spacing w:line="276" w:lineRule="auto"/>
        <w:rPr>
          <w:rFonts w:ascii="Verdana" w:hAnsi="Verdana" w:cs="Arial"/>
          <w:sz w:val="18"/>
          <w:szCs w:val="18"/>
        </w:rPr>
      </w:pPr>
      <w:proofErr w:type="gramStart"/>
      <w:r w:rsidRPr="0046723A">
        <w:rPr>
          <w:rFonts w:ascii="Verdana" w:hAnsi="Verdana" w:cs="Arial"/>
          <w:bCs/>
          <w:sz w:val="18"/>
          <w:szCs w:val="18"/>
        </w:rPr>
        <w:t>de</w:t>
      </w:r>
      <w:proofErr w:type="gramEnd"/>
      <w:r w:rsidRPr="0046723A">
        <w:rPr>
          <w:rFonts w:ascii="Verdana" w:hAnsi="Verdana" w:cs="Arial"/>
          <w:bCs/>
          <w:sz w:val="18"/>
          <w:szCs w:val="18"/>
        </w:rPr>
        <w:t xml:space="preserve"> Interdepartementale Commissie Inkopen en Aanbesteden (ICIA) biedt en organiseert ruimte en steun voor categoriemanagers en inkopers voor het uitvoeren van nieuwe proeftuinen </w:t>
      </w:r>
      <w:proofErr w:type="spellStart"/>
      <w:r w:rsidRPr="0046723A">
        <w:rPr>
          <w:rFonts w:ascii="Verdana" w:hAnsi="Verdana" w:cs="Arial"/>
          <w:bCs/>
          <w:sz w:val="18"/>
          <w:szCs w:val="18"/>
        </w:rPr>
        <w:t>social</w:t>
      </w:r>
      <w:proofErr w:type="spellEnd"/>
      <w:r w:rsidRPr="0046723A">
        <w:rPr>
          <w:rFonts w:ascii="Verdana" w:hAnsi="Verdana" w:cs="Arial"/>
          <w:bCs/>
          <w:sz w:val="18"/>
          <w:szCs w:val="18"/>
        </w:rPr>
        <w:t xml:space="preserve"> return met maximale maatschappelijke meerwaarde</w:t>
      </w:r>
      <w:r w:rsidRPr="0046723A">
        <w:rPr>
          <w:rFonts w:ascii="Verdana" w:hAnsi="Verdana" w:cs="Arial"/>
          <w:sz w:val="18"/>
          <w:szCs w:val="18"/>
        </w:rPr>
        <w:t>;</w:t>
      </w:r>
    </w:p>
    <w:p w14:paraId="384891AA" w14:textId="77777777" w:rsidR="0046723A" w:rsidRPr="0046723A" w:rsidRDefault="0046723A" w:rsidP="0046723A">
      <w:pPr>
        <w:numPr>
          <w:ilvl w:val="0"/>
          <w:numId w:val="9"/>
        </w:numPr>
        <w:snapToGrid w:val="0"/>
        <w:spacing w:line="276" w:lineRule="auto"/>
        <w:rPr>
          <w:rFonts w:ascii="Verdana" w:hAnsi="Verdana" w:cs="Arial"/>
          <w:bCs/>
          <w:sz w:val="18"/>
          <w:szCs w:val="18"/>
        </w:rPr>
      </w:pPr>
      <w:proofErr w:type="gramStart"/>
      <w:r w:rsidRPr="0046723A">
        <w:rPr>
          <w:rFonts w:ascii="Verdana" w:hAnsi="Verdana" w:cs="Arial"/>
          <w:bCs/>
          <w:sz w:val="18"/>
          <w:szCs w:val="18"/>
        </w:rPr>
        <w:t>bij</w:t>
      </w:r>
      <w:proofErr w:type="gramEnd"/>
      <w:r w:rsidRPr="0046723A">
        <w:rPr>
          <w:rFonts w:ascii="Verdana" w:hAnsi="Verdana" w:cs="Arial"/>
          <w:bCs/>
          <w:sz w:val="18"/>
          <w:szCs w:val="18"/>
        </w:rPr>
        <w:t xml:space="preserve"> alle aanbestedingen van diensten wordt de uitvraag aangepast aan de kansen en mogelijkheden in de betreffende categorie, markt en sector binnen de juridische kaders.</w:t>
      </w:r>
    </w:p>
    <w:p w14:paraId="5308FAFA" w14:textId="77777777" w:rsidR="0046723A" w:rsidRPr="0046723A" w:rsidRDefault="0046723A" w:rsidP="0046723A">
      <w:pPr>
        <w:spacing w:line="276" w:lineRule="auto"/>
        <w:rPr>
          <w:rFonts w:ascii="Verdana" w:eastAsia="Calibri" w:hAnsi="Verdana" w:cs="Arial"/>
          <w:sz w:val="18"/>
          <w:szCs w:val="18"/>
        </w:rPr>
      </w:pPr>
    </w:p>
    <w:p w14:paraId="1A9128F5" w14:textId="18FAFD60" w:rsidR="0046723A" w:rsidRPr="0046723A" w:rsidRDefault="0046723A" w:rsidP="0046723A">
      <w:pPr>
        <w:spacing w:line="276" w:lineRule="auto"/>
        <w:rPr>
          <w:rFonts w:ascii="Verdana" w:hAnsi="Verdana" w:cs="Arial"/>
          <w:bCs/>
          <w:sz w:val="18"/>
          <w:szCs w:val="18"/>
        </w:rPr>
      </w:pPr>
      <w:r w:rsidRPr="0046723A">
        <w:rPr>
          <w:rFonts w:ascii="Verdana" w:hAnsi="Verdana" w:cs="Arial"/>
          <w:bCs/>
          <w:sz w:val="18"/>
          <w:szCs w:val="18"/>
        </w:rPr>
        <w:t xml:space="preserve">Social return wordt toegepast als Eis. De Opdrachtnemer verbindt zich ertoe, gedurende de looptijd van de Overeenkomst, als resultaatsverplichting minimaal </w:t>
      </w:r>
      <w:r w:rsidR="00B8456B">
        <w:rPr>
          <w:rFonts w:ascii="Verdana" w:hAnsi="Verdana" w:cs="Arial"/>
          <w:bCs/>
          <w:sz w:val="18"/>
          <w:szCs w:val="18"/>
        </w:rPr>
        <w:t>5</w:t>
      </w:r>
      <w:r w:rsidRPr="0046723A">
        <w:rPr>
          <w:rFonts w:ascii="Verdana" w:hAnsi="Verdana" w:cs="Arial"/>
          <w:bCs/>
          <w:sz w:val="18"/>
          <w:szCs w:val="18"/>
        </w:rPr>
        <w:t>% van de totale loonsom van de Overeenkomst te besteden aan extra werk(</w:t>
      </w:r>
      <w:proofErr w:type="spellStart"/>
      <w:r w:rsidRPr="0046723A">
        <w:rPr>
          <w:rFonts w:ascii="Verdana" w:hAnsi="Verdana" w:cs="Arial"/>
          <w:bCs/>
          <w:sz w:val="18"/>
          <w:szCs w:val="18"/>
        </w:rPr>
        <w:t>ervarings</w:t>
      </w:r>
      <w:proofErr w:type="spellEnd"/>
      <w:r w:rsidRPr="0046723A">
        <w:rPr>
          <w:rFonts w:ascii="Verdana" w:hAnsi="Verdana" w:cs="Arial"/>
          <w:bCs/>
          <w:sz w:val="18"/>
          <w:szCs w:val="18"/>
        </w:rPr>
        <w:t xml:space="preserve">)plaatsen voor mensen behorende uit de onderhavige doelgroep binnen de Nederlandse grenzen.  </w:t>
      </w:r>
    </w:p>
    <w:p w14:paraId="10F175D9" w14:textId="77777777" w:rsidR="0046723A" w:rsidRPr="0046723A" w:rsidRDefault="0046723A" w:rsidP="007B7EC7">
      <w:pPr>
        <w:spacing w:line="276" w:lineRule="auto"/>
        <w:rPr>
          <w:rFonts w:ascii="Arial" w:hAnsi="Arial" w:cs="Arial"/>
          <w:sz w:val="18"/>
          <w:szCs w:val="18"/>
        </w:rPr>
      </w:pPr>
    </w:p>
    <w:sectPr w:rsidR="0046723A" w:rsidRPr="004672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DejaVu Sans">
    <w:altName w:val="Sylfaen"/>
    <w:panose1 w:val="020B0604020202020204"/>
    <w:charset w:val="00"/>
    <w:family w:val="swiss"/>
    <w:pitch w:val="variable"/>
    <w:sig w:usb0="E7000EFF" w:usb1="5200FDFF" w:usb2="0A042021" w:usb3="00000000" w:csb0="000001BF" w:csb1="00000000"/>
  </w:font>
  <w:font w:name="Lohit Hindi">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A0704"/>
    <w:multiLevelType w:val="hybridMultilevel"/>
    <w:tmpl w:val="CA12B6E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0873D6"/>
    <w:multiLevelType w:val="hybridMultilevel"/>
    <w:tmpl w:val="6742D8B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C4348C"/>
    <w:multiLevelType w:val="hybridMultilevel"/>
    <w:tmpl w:val="15825E0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ED0D0B"/>
    <w:multiLevelType w:val="hybridMultilevel"/>
    <w:tmpl w:val="487E68EE"/>
    <w:lvl w:ilvl="0" w:tplc="04130017">
      <w:start w:val="1"/>
      <w:numFmt w:val="lowerLetter"/>
      <w:lvlText w:val="%1)"/>
      <w:lvlJc w:val="left"/>
      <w:pPr>
        <w:ind w:left="777" w:hanging="360"/>
      </w:pPr>
    </w:lvl>
    <w:lvl w:ilvl="1" w:tplc="04130019">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4" w15:restartNumberingAfterBreak="0">
    <w:nsid w:val="352456BF"/>
    <w:multiLevelType w:val="hybridMultilevel"/>
    <w:tmpl w:val="330A4D54"/>
    <w:lvl w:ilvl="0" w:tplc="04130017">
      <w:start w:val="1"/>
      <w:numFmt w:val="lowerLetter"/>
      <w:lvlText w:val="%1)"/>
      <w:lvlJc w:val="left"/>
      <w:pPr>
        <w:ind w:left="777" w:hanging="360"/>
      </w:pPr>
    </w:lvl>
    <w:lvl w:ilvl="1" w:tplc="04130019">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5" w15:restartNumberingAfterBreak="0">
    <w:nsid w:val="37A747E3"/>
    <w:multiLevelType w:val="hybridMultilevel"/>
    <w:tmpl w:val="3DC620B2"/>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3B7D6571"/>
    <w:multiLevelType w:val="hybridMultilevel"/>
    <w:tmpl w:val="CE04EE0A"/>
    <w:lvl w:ilvl="0" w:tplc="46546FD6">
      <w:start w:val="1"/>
      <w:numFmt w:val="decimal"/>
      <w:lvlText w:val="%1."/>
      <w:lvlJc w:val="left"/>
      <w:pPr>
        <w:tabs>
          <w:tab w:val="num" w:pos="227"/>
        </w:tabs>
        <w:ind w:left="227" w:hanging="227"/>
      </w:pPr>
      <w:rPr>
        <w:rFonts w:hint="default"/>
      </w:rPr>
    </w:lvl>
    <w:lvl w:ilvl="1" w:tplc="B4FA535A">
      <w:numFmt w:val="bullet"/>
      <w:lvlText w:val="•"/>
      <w:lvlJc w:val="left"/>
      <w:pPr>
        <w:ind w:left="1440" w:hanging="360"/>
      </w:pPr>
      <w:rPr>
        <w:rFonts w:ascii="Calibri" w:eastAsia="Times New Roman" w:hAnsi="Calibri" w:cs="Calibri"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46B32A1"/>
    <w:multiLevelType w:val="multilevel"/>
    <w:tmpl w:val="0F444EC3"/>
    <w:lvl w:ilvl="0">
      <w:start w:val="1"/>
      <w:numFmt w:val="decimal"/>
      <w:pStyle w:val="RapportKop1"/>
      <w:lvlText w:val="%1"/>
      <w:lvlJc w:val="left"/>
      <w:pPr>
        <w:ind w:left="560" w:hanging="560"/>
      </w:pPr>
    </w:lvl>
    <w:lvl w:ilvl="1">
      <w:start w:val="1"/>
      <w:numFmt w:val="decimal"/>
      <w:pStyle w:val="RapportKop2"/>
      <w:lvlText w:val="%1.%2"/>
      <w:lvlJc w:val="left"/>
      <w:pPr>
        <w:ind w:left="560" w:hanging="560"/>
      </w:pPr>
    </w:lvl>
    <w:lvl w:ilvl="2">
      <w:start w:val="1"/>
      <w:numFmt w:val="decimal"/>
      <w:pStyle w:val="RapportKop3"/>
      <w:lvlText w:val="%1.%2.%3"/>
      <w:lvlJc w:val="left"/>
      <w:pPr>
        <w:ind w:left="2625" w:hanging="64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E196798"/>
    <w:multiLevelType w:val="hybridMultilevel"/>
    <w:tmpl w:val="68448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num w:numId="1" w16cid:durableId="1257206921">
    <w:abstractNumId w:val="6"/>
  </w:num>
  <w:num w:numId="2" w16cid:durableId="397871029">
    <w:abstractNumId w:val="1"/>
  </w:num>
  <w:num w:numId="3" w16cid:durableId="270475928">
    <w:abstractNumId w:val="3"/>
  </w:num>
  <w:num w:numId="4" w16cid:durableId="1975594164">
    <w:abstractNumId w:val="4"/>
  </w:num>
  <w:num w:numId="5" w16cid:durableId="484248607">
    <w:abstractNumId w:val="5"/>
  </w:num>
  <w:num w:numId="6" w16cid:durableId="1871986539">
    <w:abstractNumId w:val="2"/>
  </w:num>
  <w:num w:numId="7" w16cid:durableId="1830367079">
    <w:abstractNumId w:val="7"/>
  </w:num>
  <w:num w:numId="8" w16cid:durableId="1039431257">
    <w:abstractNumId w:val="8"/>
  </w:num>
  <w:num w:numId="9" w16cid:durableId="1081946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D7D"/>
    <w:rsid w:val="0008413C"/>
    <w:rsid w:val="00174377"/>
    <w:rsid w:val="0023286D"/>
    <w:rsid w:val="0046723A"/>
    <w:rsid w:val="00717060"/>
    <w:rsid w:val="007B7EC7"/>
    <w:rsid w:val="00890387"/>
    <w:rsid w:val="00897C60"/>
    <w:rsid w:val="0098330D"/>
    <w:rsid w:val="00B8456B"/>
    <w:rsid w:val="00D13072"/>
    <w:rsid w:val="00D16D7D"/>
    <w:rsid w:val="00E42F3A"/>
    <w:rsid w:val="00F118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DD34"/>
  <w15:chartTrackingRefBased/>
  <w15:docId w15:val="{E6E7FC54-AE8C-A64C-B2EE-28F8A7C3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99"/>
    <w:qFormat/>
    <w:rsid w:val="00D16D7D"/>
    <w:rPr>
      <w:rFonts w:ascii="Calibri" w:eastAsia="Times New Roman" w:hAnsi="Calibri" w:cs="Calibri"/>
      <w:sz w:val="22"/>
      <w:szCs w:val="22"/>
    </w:rPr>
  </w:style>
  <w:style w:type="paragraph" w:styleId="Kop2">
    <w:name w:val="heading 2"/>
    <w:basedOn w:val="Standaard"/>
    <w:next w:val="Standaard"/>
    <w:link w:val="Kop2Char"/>
    <w:uiPriority w:val="99"/>
    <w:semiHidden/>
    <w:qFormat/>
    <w:rsid w:val="00D16D7D"/>
    <w:pPr>
      <w:keepNext/>
      <w:keepLines/>
      <w:spacing w:before="200"/>
      <w:outlineLvl w:val="1"/>
    </w:pPr>
    <w:rPr>
      <w:rFonts w:ascii="Cambria" w:eastAsia="MS Gothic" w:hAnsi="Cambria" w:cs="Times New Roman"/>
      <w:b/>
      <w:bCs/>
      <w:color w:val="4F81BD"/>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semiHidden/>
    <w:rsid w:val="00D16D7D"/>
    <w:rPr>
      <w:rFonts w:ascii="Cambria" w:eastAsia="MS Gothic" w:hAnsi="Cambria" w:cs="Times New Roman"/>
      <w:b/>
      <w:bCs/>
      <w:color w:val="4F81BD"/>
      <w:sz w:val="26"/>
      <w:szCs w:val="26"/>
      <w:lang w:eastAsia="nl-NL"/>
    </w:rPr>
  </w:style>
  <w:style w:type="paragraph" w:styleId="Koptekst">
    <w:name w:val="header"/>
    <w:basedOn w:val="Standaard"/>
    <w:link w:val="KoptekstChar"/>
    <w:rsid w:val="00D16D7D"/>
    <w:pPr>
      <w:tabs>
        <w:tab w:val="center" w:pos="4703"/>
        <w:tab w:val="right" w:pos="9406"/>
      </w:tabs>
    </w:pPr>
    <w:rPr>
      <w:rFonts w:ascii="Verdana" w:eastAsia="Calibri" w:hAnsi="Verdana" w:cs="Times New Roman"/>
      <w:sz w:val="18"/>
      <w:szCs w:val="18"/>
      <w:lang w:eastAsia="nl-NL"/>
    </w:rPr>
  </w:style>
  <w:style w:type="character" w:customStyle="1" w:styleId="KoptekstChar">
    <w:name w:val="Koptekst Char"/>
    <w:basedOn w:val="Standaardalinea-lettertype"/>
    <w:link w:val="Koptekst"/>
    <w:rsid w:val="00D16D7D"/>
    <w:rPr>
      <w:rFonts w:ascii="Verdana" w:eastAsia="Calibri" w:hAnsi="Verdana" w:cs="Times New Roman"/>
      <w:sz w:val="18"/>
      <w:szCs w:val="18"/>
      <w:lang w:eastAsia="nl-NL"/>
    </w:rPr>
  </w:style>
  <w:style w:type="paragraph" w:styleId="Lijstalinea">
    <w:name w:val="List Paragraph"/>
    <w:basedOn w:val="Standaard"/>
    <w:uiPriority w:val="34"/>
    <w:qFormat/>
    <w:rsid w:val="00D16D7D"/>
    <w:pPr>
      <w:ind w:left="720"/>
      <w:contextualSpacing/>
    </w:pPr>
    <w:rPr>
      <w:rFonts w:ascii="Verdana" w:eastAsia="Calibri" w:hAnsi="Verdana" w:cs="Times New Roman"/>
      <w:sz w:val="18"/>
      <w:szCs w:val="18"/>
      <w:lang w:eastAsia="nl-NL"/>
    </w:rPr>
  </w:style>
  <w:style w:type="paragraph" w:styleId="Revisie">
    <w:name w:val="Revision"/>
    <w:hidden/>
    <w:uiPriority w:val="99"/>
    <w:semiHidden/>
    <w:rsid w:val="00E42F3A"/>
    <w:rPr>
      <w:rFonts w:ascii="Calibri" w:eastAsia="Times New Roman" w:hAnsi="Calibri" w:cs="Calibri"/>
      <w:sz w:val="22"/>
      <w:szCs w:val="22"/>
    </w:rPr>
  </w:style>
  <w:style w:type="character" w:styleId="Hyperlink">
    <w:name w:val="Hyperlink"/>
    <w:basedOn w:val="Standaardalinea-lettertype"/>
    <w:uiPriority w:val="99"/>
    <w:unhideWhenUsed/>
    <w:rsid w:val="007B7EC7"/>
    <w:rPr>
      <w:color w:val="0563C1" w:themeColor="hyperlink"/>
      <w:u w:val="single"/>
    </w:rPr>
  </w:style>
  <w:style w:type="paragraph" w:customStyle="1" w:styleId="RapportKop1">
    <w:name w:val="Rapport Kop 1"/>
    <w:basedOn w:val="Standaard"/>
    <w:next w:val="Standaard"/>
    <w:uiPriority w:val="3"/>
    <w:qFormat/>
    <w:rsid w:val="007B7EC7"/>
    <w:pPr>
      <w:pageBreakBefore/>
      <w:numPr>
        <w:numId w:val="7"/>
      </w:numPr>
      <w:tabs>
        <w:tab w:val="left" w:pos="453"/>
      </w:tabs>
      <w:autoSpaceDN w:val="0"/>
      <w:spacing w:before="220" w:after="220" w:line="240" w:lineRule="exact"/>
      <w:textAlignment w:val="baseline"/>
    </w:pPr>
    <w:rPr>
      <w:rFonts w:ascii="Verdana" w:eastAsia="DejaVu Sans" w:hAnsi="Verdana" w:cs="Lohit Hindi"/>
      <w:b/>
      <w:color w:val="000000"/>
      <w:sz w:val="24"/>
      <w:szCs w:val="24"/>
      <w:lang w:eastAsia="nl-NL"/>
    </w:rPr>
  </w:style>
  <w:style w:type="paragraph" w:customStyle="1" w:styleId="RapportKop2">
    <w:name w:val="Rapport Kop 2"/>
    <w:basedOn w:val="Standaard"/>
    <w:next w:val="Standaard"/>
    <w:uiPriority w:val="5"/>
    <w:qFormat/>
    <w:rsid w:val="007B7EC7"/>
    <w:pPr>
      <w:numPr>
        <w:ilvl w:val="1"/>
        <w:numId w:val="7"/>
      </w:numPr>
      <w:tabs>
        <w:tab w:val="left" w:pos="453"/>
      </w:tabs>
      <w:autoSpaceDN w:val="0"/>
      <w:spacing w:before="220" w:after="220" w:line="240" w:lineRule="exact"/>
      <w:textAlignment w:val="baseline"/>
    </w:pPr>
    <w:rPr>
      <w:rFonts w:ascii="Verdana" w:eastAsia="DejaVu Sans" w:hAnsi="Verdana" w:cs="Lohit Hindi"/>
      <w:b/>
      <w:color w:val="000000"/>
      <w:sz w:val="18"/>
      <w:szCs w:val="18"/>
      <w:lang w:eastAsia="nl-NL"/>
    </w:rPr>
  </w:style>
  <w:style w:type="paragraph" w:customStyle="1" w:styleId="RapportKop3">
    <w:name w:val="Rapport Kop 3"/>
    <w:basedOn w:val="Standaard"/>
    <w:next w:val="Standaard"/>
    <w:uiPriority w:val="7"/>
    <w:qFormat/>
    <w:rsid w:val="007B7EC7"/>
    <w:pPr>
      <w:numPr>
        <w:ilvl w:val="2"/>
        <w:numId w:val="7"/>
      </w:numPr>
      <w:tabs>
        <w:tab w:val="left" w:pos="453"/>
      </w:tabs>
      <w:autoSpaceDN w:val="0"/>
      <w:spacing w:before="220" w:after="220" w:line="240" w:lineRule="exact"/>
      <w:ind w:left="640"/>
      <w:textAlignment w:val="baseline"/>
    </w:pPr>
    <w:rPr>
      <w:rFonts w:ascii="Verdana" w:eastAsia="DejaVu Sans" w:hAnsi="Verdana" w:cs="Lohit Hindi"/>
      <w:b/>
      <w:color w:val="000000"/>
      <w:sz w:val="18"/>
      <w:szCs w:val="18"/>
      <w:lang w:eastAsia="nl-NL"/>
    </w:rPr>
  </w:style>
  <w:style w:type="character" w:styleId="Verwijzingopmerking">
    <w:name w:val="annotation reference"/>
    <w:basedOn w:val="Standaardalinea-lettertype"/>
    <w:semiHidden/>
    <w:rsid w:val="007B7EC7"/>
    <w:rPr>
      <w:sz w:val="16"/>
      <w:szCs w:val="16"/>
    </w:rPr>
  </w:style>
  <w:style w:type="paragraph" w:styleId="Tekstopmerking">
    <w:name w:val="annotation text"/>
    <w:basedOn w:val="Standaard"/>
    <w:link w:val="TekstopmerkingChar"/>
    <w:uiPriority w:val="99"/>
    <w:semiHidden/>
    <w:rsid w:val="007B7EC7"/>
    <w:rPr>
      <w:rFonts w:ascii="Verdana" w:hAnsi="Verdana" w:cs="Times New Roman"/>
      <w:snapToGrid w:val="0"/>
      <w:sz w:val="20"/>
      <w:szCs w:val="20"/>
      <w:lang w:eastAsia="nl-NL"/>
    </w:rPr>
  </w:style>
  <w:style w:type="character" w:customStyle="1" w:styleId="TekstopmerkingChar">
    <w:name w:val="Tekst opmerking Char"/>
    <w:basedOn w:val="Standaardalinea-lettertype"/>
    <w:link w:val="Tekstopmerking"/>
    <w:uiPriority w:val="99"/>
    <w:semiHidden/>
    <w:rsid w:val="007B7EC7"/>
    <w:rPr>
      <w:rFonts w:ascii="Verdana" w:eastAsia="Times New Roman" w:hAnsi="Verdana" w:cs="Times New Roman"/>
      <w:snapToGrid w:val="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ppolautoriteit.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50ENqLtqFEM&amp;feature=emb_log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ppolautoriteit.nl/cms/view/48251194/kies-een-serviceprovider" TargetMode="External"/><Relationship Id="rId11" Type="http://schemas.openxmlformats.org/officeDocument/2006/relationships/hyperlink" Target="http://www.maatwerkvoormensen.nl" TargetMode="External"/><Relationship Id="rId5" Type="http://schemas.openxmlformats.org/officeDocument/2006/relationships/hyperlink" Target="https://www.peppolautoriteit.nl/" TargetMode="External"/><Relationship Id="rId10" Type="http://schemas.openxmlformats.org/officeDocument/2006/relationships/hyperlink" Target="http://www.pianoo.nl/sites/default/files/documents/documents/handleidingsocialreturndecember2011.pdf" TargetMode="External"/><Relationship Id="rId4" Type="http://schemas.openxmlformats.org/officeDocument/2006/relationships/webSettings" Target="webSettings.xml"/><Relationship Id="rId9" Type="http://schemas.openxmlformats.org/officeDocument/2006/relationships/hyperlink" Target="https://github.com/Peppolautoriteit-nl/validatio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1321</Words>
  <Characters>7266</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Grutter</dc:creator>
  <cp:keywords/>
  <dc:description/>
  <cp:lastModifiedBy>Ruud Grutter</cp:lastModifiedBy>
  <cp:revision>10</cp:revision>
  <dcterms:created xsi:type="dcterms:W3CDTF">2022-02-02T13:28:00Z</dcterms:created>
  <dcterms:modified xsi:type="dcterms:W3CDTF">2022-04-08T09:42:00Z</dcterms:modified>
</cp:coreProperties>
</file>